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76B8B5" w14:textId="77777777" w:rsidR="00E255BD" w:rsidRDefault="00EC1CFB">
      <w:pPr>
        <w:pStyle w:val="Heading1"/>
        <w:contextualSpacing w:val="0"/>
      </w:pPr>
      <w:bookmarkStart w:id="0" w:name="h.8abynltrqsnq" w:colFirst="0" w:colLast="0"/>
      <w:bookmarkEnd w:id="0"/>
      <w:r>
        <w:t>Composition of the Universe</w:t>
      </w:r>
    </w:p>
    <w:p w14:paraId="5598C634" w14:textId="77777777" w:rsidR="00E255BD" w:rsidRDefault="00EC1CFB">
      <w:pPr>
        <w:pStyle w:val="Normal1"/>
      </w:pPr>
      <w:r>
        <w:t>Novice</w:t>
      </w:r>
    </w:p>
    <w:p w14:paraId="60F8998C" w14:textId="77777777" w:rsidR="00E255BD" w:rsidRDefault="00EC1CFB">
      <w:pPr>
        <w:pStyle w:val="Normal1"/>
        <w:numPr>
          <w:ilvl w:val="0"/>
          <w:numId w:val="8"/>
        </w:numPr>
        <w:ind w:hanging="360"/>
        <w:contextualSpacing/>
      </w:pPr>
      <w:r>
        <w:t xml:space="preserve">The universe is composed primarily of Hydrogen, with some Helium.  </w:t>
      </w:r>
    </w:p>
    <w:p w14:paraId="3C2775D6" w14:textId="77777777" w:rsidR="00E255BD" w:rsidRDefault="00EC1CFB">
      <w:pPr>
        <w:pStyle w:val="Normal1"/>
        <w:numPr>
          <w:ilvl w:val="0"/>
          <w:numId w:val="8"/>
        </w:numPr>
        <w:ind w:hanging="360"/>
        <w:contextualSpacing/>
      </w:pPr>
      <w:r>
        <w:t>Most of the stuff in the universe is contained in stars and gas.</w:t>
      </w:r>
    </w:p>
    <w:p w14:paraId="50E074BF" w14:textId="77777777" w:rsidR="00E255BD" w:rsidRDefault="00E255BD">
      <w:pPr>
        <w:pStyle w:val="Normal1"/>
      </w:pPr>
    </w:p>
    <w:p w14:paraId="4DEBB3B4" w14:textId="77777777" w:rsidR="00E255BD" w:rsidRDefault="00EC1CFB">
      <w:pPr>
        <w:pStyle w:val="Normal1"/>
      </w:pPr>
      <w:r>
        <w:t>Intermediate</w:t>
      </w:r>
    </w:p>
    <w:p w14:paraId="6659E4F1" w14:textId="77777777" w:rsidR="00E255BD" w:rsidRDefault="00EC1CFB">
      <w:pPr>
        <w:pStyle w:val="Normal1"/>
        <w:numPr>
          <w:ilvl w:val="0"/>
          <w:numId w:val="8"/>
        </w:numPr>
        <w:ind w:hanging="360"/>
        <w:contextualSpacing/>
      </w:pPr>
      <w:r>
        <w:t xml:space="preserve">The universe is 98% Hydrogen (by mass), just under 2% Helium, and less than 1% everything else.  </w:t>
      </w:r>
    </w:p>
    <w:p w14:paraId="21B0E89D" w14:textId="77777777" w:rsidR="00E255BD" w:rsidRDefault="00EC1CFB">
      <w:pPr>
        <w:pStyle w:val="Normal1"/>
        <w:numPr>
          <w:ilvl w:val="0"/>
          <w:numId w:val="8"/>
        </w:numPr>
        <w:ind w:hanging="360"/>
        <w:contextualSpacing/>
      </w:pPr>
      <w:r>
        <w:t xml:space="preserve">Substances are made from different types of atoms, which combine with one another in various ways. </w:t>
      </w:r>
    </w:p>
    <w:p w14:paraId="1AD89A91" w14:textId="77777777" w:rsidR="00E255BD" w:rsidRDefault="00EC1CFB">
      <w:pPr>
        <w:pStyle w:val="Normal1"/>
        <w:numPr>
          <w:ilvl w:val="0"/>
          <w:numId w:val="8"/>
        </w:numPr>
        <w:ind w:hanging="360"/>
        <w:contextualSpacing/>
      </w:pPr>
      <w:r>
        <w:t>Gases and liquids are made of molecules or inert atoms that are moving about relative to each other.</w:t>
      </w:r>
    </w:p>
    <w:p w14:paraId="02AE63C1" w14:textId="77777777" w:rsidR="00E255BD" w:rsidRDefault="00EC1CFB">
      <w:pPr>
        <w:pStyle w:val="Normal1"/>
        <w:numPr>
          <w:ilvl w:val="0"/>
          <w:numId w:val="8"/>
        </w:numPr>
        <w:ind w:hanging="360"/>
        <w:contextualSpacing/>
      </w:pPr>
      <w:r>
        <w:t>In a gas, the molecules are widely spaced except when they happen to collide.</w:t>
      </w:r>
    </w:p>
    <w:p w14:paraId="773583A1" w14:textId="77777777" w:rsidR="00E255BD" w:rsidRDefault="00E255BD">
      <w:pPr>
        <w:pStyle w:val="Normal1"/>
      </w:pPr>
    </w:p>
    <w:p w14:paraId="5B07B13F" w14:textId="77777777" w:rsidR="00E255BD" w:rsidRDefault="00EC1CFB">
      <w:pPr>
        <w:pStyle w:val="Normal1"/>
      </w:pPr>
      <w:r>
        <w:t>Expert</w:t>
      </w:r>
    </w:p>
    <w:p w14:paraId="5127B519" w14:textId="77777777" w:rsidR="00E255BD" w:rsidRDefault="00EC1CFB">
      <w:pPr>
        <w:pStyle w:val="Normal1"/>
        <w:numPr>
          <w:ilvl w:val="0"/>
          <w:numId w:val="8"/>
        </w:numPr>
        <w:ind w:hanging="360"/>
        <w:contextualSpacing/>
      </w:pPr>
      <w:r>
        <w:t xml:space="preserve">If you could weigh all the stuff in the universe, it would be 98% Hydrogen.  If you could count all the atoms in the universe instead, it would around 75% Hydrogen.  </w:t>
      </w:r>
    </w:p>
    <w:p w14:paraId="7B5B598B" w14:textId="77777777" w:rsidR="00E255BD" w:rsidRDefault="00EC1CFB">
      <w:pPr>
        <w:pStyle w:val="Normal1"/>
        <w:numPr>
          <w:ilvl w:val="0"/>
          <w:numId w:val="8"/>
        </w:numPr>
        <w:ind w:hanging="360"/>
        <w:contextualSpacing/>
      </w:pPr>
      <w:r>
        <w:t xml:space="preserve">Each atom has a charged substructure consisting of a nucleus, which is made of protons and neutrons, surrounded by electrons. </w:t>
      </w:r>
    </w:p>
    <w:p w14:paraId="7A87250D" w14:textId="77777777" w:rsidR="00E255BD" w:rsidRDefault="00EC1CFB">
      <w:pPr>
        <w:pStyle w:val="Normal1"/>
        <w:numPr>
          <w:ilvl w:val="0"/>
          <w:numId w:val="8"/>
        </w:numPr>
        <w:ind w:hanging="360"/>
        <w:contextualSpacing/>
      </w:pPr>
      <w:r>
        <w:t xml:space="preserve">The star called the sun is changing and will burn out over a lifespan of approximately 10 billion years.  </w:t>
      </w:r>
    </w:p>
    <w:p w14:paraId="2DA551CB" w14:textId="77777777" w:rsidR="00E255BD" w:rsidRDefault="00EC1CFB">
      <w:pPr>
        <w:pStyle w:val="Normal1"/>
        <w:numPr>
          <w:ilvl w:val="0"/>
          <w:numId w:val="8"/>
        </w:numPr>
        <w:ind w:hanging="360"/>
        <w:contextualSpacing/>
      </w:pPr>
      <w:r>
        <w:t xml:space="preserve">The study of stars’ light spectra and brightness is used to identify compositional elements of stars, their movements, and their distances from Earth. </w:t>
      </w:r>
    </w:p>
    <w:p w14:paraId="3A3FAC24" w14:textId="77777777" w:rsidR="00E255BD" w:rsidRDefault="00EC1CFB">
      <w:pPr>
        <w:pStyle w:val="Normal1"/>
        <w:numPr>
          <w:ilvl w:val="0"/>
          <w:numId w:val="8"/>
        </w:numPr>
        <w:ind w:hanging="360"/>
        <w:contextualSpacing/>
      </w:pPr>
      <w:r>
        <w:t xml:space="preserve">The Big Bang theory is supported by observations of distant galaxies receding from our own, of the measured composition of stars and non-stellar gases, and of the maps of spectra of the primordial radiation (cosmic microwave background) that still fills the universe. </w:t>
      </w:r>
    </w:p>
    <w:p w14:paraId="37BBC149" w14:textId="77777777" w:rsidR="00E255BD" w:rsidRDefault="00EC1CFB">
      <w:pPr>
        <w:pStyle w:val="Normal1"/>
        <w:numPr>
          <w:ilvl w:val="0"/>
          <w:numId w:val="8"/>
        </w:numPr>
        <w:ind w:hanging="360"/>
        <w:contextualSpacing/>
      </w:pPr>
      <w:r>
        <w:t xml:space="preserve">Other than the hydrogen and helium formed at the time of the Big Bang, nuclear fusion within stars produces all atomic nuclei lighter than and including iron, and the process releases electromagnetic energy. Heavier elements are produced when certain massive stars achieve a supernova stage and explode. </w:t>
      </w:r>
    </w:p>
    <w:p w14:paraId="38F2F00D" w14:textId="77777777" w:rsidR="00E255BD" w:rsidRDefault="00EC1CFB">
      <w:pPr>
        <w:pStyle w:val="Normal1"/>
        <w:numPr>
          <w:ilvl w:val="0"/>
          <w:numId w:val="8"/>
        </w:numPr>
        <w:ind w:hanging="360"/>
        <w:contextualSpacing/>
      </w:pPr>
      <w:r>
        <w:t xml:space="preserve">Nuclear Fusion processes in the center of the sun release the energy that ultimately reaches Earth as radiation. </w:t>
      </w:r>
    </w:p>
    <w:p w14:paraId="5AEFF717" w14:textId="77777777" w:rsidR="00E255BD" w:rsidRDefault="00EC1CFB">
      <w:pPr>
        <w:pStyle w:val="Normal1"/>
        <w:numPr>
          <w:ilvl w:val="0"/>
          <w:numId w:val="8"/>
        </w:numPr>
        <w:ind w:hanging="360"/>
        <w:contextualSpacing/>
      </w:pPr>
      <w:r>
        <w:t>Atoms of each element emit and absorb characteristic frequencies of light. These characteristics allow identification of the presence of an element, even in microscopic quantities.</w:t>
      </w:r>
    </w:p>
    <w:p w14:paraId="42E71B6D" w14:textId="77777777" w:rsidR="00AA7F1B" w:rsidRDefault="00AA7F1B" w:rsidP="00606C91">
      <w:pPr>
        <w:pStyle w:val="Heading1"/>
        <w:contextualSpacing w:val="0"/>
      </w:pPr>
      <w:r w:rsidRPr="00606C91">
        <w:rPr>
          <w:sz w:val="24"/>
        </w:rPr>
        <w:lastRenderedPageBreak/>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63020652" w14:textId="77777777" w:rsidTr="00EC1CFB">
        <w:tc>
          <w:tcPr>
            <w:tcW w:w="815" w:type="pct"/>
          </w:tcPr>
          <w:p w14:paraId="3713F7EB"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141ACB9D" w14:textId="77777777" w:rsidR="002D3825" w:rsidRDefault="002D3825" w:rsidP="00EC1CFB">
            <w:pPr>
              <w:pStyle w:val="NoSpacing"/>
              <w:tabs>
                <w:tab w:val="left" w:pos="4320"/>
              </w:tabs>
            </w:pPr>
            <w:r>
              <w:t xml:space="preserve">Student Performance Expectations </w:t>
            </w:r>
          </w:p>
        </w:tc>
      </w:tr>
      <w:tr w:rsidR="002D3825" w14:paraId="75119400" w14:textId="77777777" w:rsidTr="00EC1CFB">
        <w:tc>
          <w:tcPr>
            <w:tcW w:w="815" w:type="pct"/>
          </w:tcPr>
          <w:p w14:paraId="5FB97225" w14:textId="77777777" w:rsidR="002D3825" w:rsidRDefault="002D3825" w:rsidP="00EC1CFB">
            <w:pPr>
              <w:pStyle w:val="NoSpacing"/>
            </w:pPr>
            <w:r>
              <w:t>3-5</w:t>
            </w:r>
          </w:p>
        </w:tc>
        <w:tc>
          <w:tcPr>
            <w:tcW w:w="4185" w:type="pct"/>
            <w:tcMar>
              <w:top w:w="100" w:type="dxa"/>
              <w:left w:w="100" w:type="dxa"/>
              <w:bottom w:w="100" w:type="dxa"/>
              <w:right w:w="100" w:type="dxa"/>
            </w:tcMar>
          </w:tcPr>
          <w:p w14:paraId="685CE708" w14:textId="77777777" w:rsidR="002D3825" w:rsidRDefault="0032186B" w:rsidP="00EC1CFB">
            <w:pPr>
              <w:pStyle w:val="NoSpacing"/>
            </w:pPr>
            <w:r>
              <w:t>5-ESS2</w:t>
            </w:r>
          </w:p>
          <w:tbl>
            <w:tblPr>
              <w:tblW w:w="0" w:type="auto"/>
              <w:tblBorders>
                <w:top w:val="nil"/>
                <w:left w:val="nil"/>
                <w:right w:val="nil"/>
              </w:tblBorders>
              <w:tblLook w:val="0000" w:firstRow="0" w:lastRow="0" w:firstColumn="0" w:lastColumn="0" w:noHBand="0" w:noVBand="0"/>
            </w:tblPr>
            <w:tblGrid>
              <w:gridCol w:w="698"/>
              <w:gridCol w:w="6508"/>
            </w:tblGrid>
            <w:tr w:rsidR="0012507C" w14:paraId="2FC4D849" w14:textId="77777777">
              <w:tc>
                <w:tcPr>
                  <w:tcW w:w="1500" w:type="dxa"/>
                  <w:tcMar>
                    <w:right w:w="300" w:type="nil"/>
                  </w:tcMar>
                </w:tcPr>
                <w:p w14:paraId="4F1805D5" w14:textId="77777777" w:rsidR="0012507C" w:rsidRDefault="0012507C">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67A493BE" w14:textId="77777777" w:rsidR="0012507C" w:rsidRDefault="0012507C">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 model using an example to describe ways the geosphere, biosphere, hydrosphere, and/or atmosphere interact.</w:t>
                  </w:r>
                </w:p>
              </w:tc>
            </w:tr>
          </w:tbl>
          <w:p w14:paraId="2DAA3074" w14:textId="77777777" w:rsidR="0032186B" w:rsidRDefault="0032186B" w:rsidP="00EC1CFB">
            <w:pPr>
              <w:pStyle w:val="NoSpacing"/>
            </w:pPr>
          </w:p>
        </w:tc>
      </w:tr>
      <w:tr w:rsidR="002D3825" w14:paraId="562A1C6A" w14:textId="77777777" w:rsidTr="00EC1CFB">
        <w:tc>
          <w:tcPr>
            <w:tcW w:w="815" w:type="pct"/>
          </w:tcPr>
          <w:p w14:paraId="3E67B73D" w14:textId="77777777" w:rsidR="002D3825" w:rsidRDefault="002D3825" w:rsidP="00EC1CFB">
            <w:pPr>
              <w:pStyle w:val="NoSpacing"/>
            </w:pPr>
            <w:r>
              <w:t>MS</w:t>
            </w:r>
          </w:p>
        </w:tc>
        <w:tc>
          <w:tcPr>
            <w:tcW w:w="4185" w:type="pct"/>
            <w:tcMar>
              <w:top w:w="100" w:type="dxa"/>
              <w:left w:w="100" w:type="dxa"/>
              <w:bottom w:w="100" w:type="dxa"/>
              <w:right w:w="100" w:type="dxa"/>
            </w:tcMar>
          </w:tcPr>
          <w:p w14:paraId="2BED8716" w14:textId="77777777" w:rsidR="0012507C" w:rsidRDefault="0012507C" w:rsidP="00EC1CFB">
            <w:pPr>
              <w:pStyle w:val="NoSpacing"/>
            </w:pPr>
            <w:r>
              <w:t xml:space="preserve">MS-ESS2-1  </w:t>
            </w:r>
          </w:p>
          <w:tbl>
            <w:tblPr>
              <w:tblW w:w="0" w:type="auto"/>
              <w:tblBorders>
                <w:top w:val="nil"/>
                <w:left w:val="nil"/>
                <w:right w:val="nil"/>
              </w:tblBorders>
              <w:tblLook w:val="0000" w:firstRow="0" w:lastRow="0" w:firstColumn="0" w:lastColumn="0" w:noHBand="0" w:noVBand="0"/>
            </w:tblPr>
            <w:tblGrid>
              <w:gridCol w:w="721"/>
              <w:gridCol w:w="6485"/>
            </w:tblGrid>
            <w:tr w:rsidR="0012507C" w14:paraId="5F637EB8" w14:textId="77777777">
              <w:tc>
                <w:tcPr>
                  <w:tcW w:w="1500" w:type="dxa"/>
                  <w:tcMar>
                    <w:right w:w="300" w:type="nil"/>
                  </w:tcMar>
                </w:tcPr>
                <w:p w14:paraId="52642E5C" w14:textId="77777777" w:rsidR="0012507C" w:rsidRDefault="0012507C">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68535151" w14:textId="77777777" w:rsidR="0012507C" w:rsidRDefault="0012507C">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 model to describe the cycling of Earth's materials and the flow of energy that drives this process.</w:t>
                  </w:r>
                </w:p>
              </w:tc>
            </w:tr>
          </w:tbl>
          <w:p w14:paraId="07014113" w14:textId="77777777" w:rsidR="002D3825" w:rsidRDefault="002D3825" w:rsidP="00EC1CFB">
            <w:pPr>
              <w:pStyle w:val="NoSpacing"/>
            </w:pPr>
          </w:p>
        </w:tc>
      </w:tr>
      <w:tr w:rsidR="002D3825" w14:paraId="6E12A5AA" w14:textId="77777777" w:rsidTr="00EC1CFB">
        <w:tc>
          <w:tcPr>
            <w:tcW w:w="815" w:type="pct"/>
          </w:tcPr>
          <w:p w14:paraId="2890F649" w14:textId="77777777" w:rsidR="002D3825" w:rsidRDefault="002D3825" w:rsidP="00EC1CFB">
            <w:pPr>
              <w:pStyle w:val="NoSpacing"/>
            </w:pPr>
            <w:r>
              <w:t>HS</w:t>
            </w:r>
          </w:p>
        </w:tc>
        <w:tc>
          <w:tcPr>
            <w:tcW w:w="4185" w:type="pct"/>
            <w:tcMar>
              <w:top w:w="100" w:type="dxa"/>
              <w:left w:w="100" w:type="dxa"/>
              <w:bottom w:w="100" w:type="dxa"/>
              <w:right w:w="100" w:type="dxa"/>
            </w:tcMar>
          </w:tcPr>
          <w:p w14:paraId="5C4517F3" w14:textId="77777777" w:rsidR="009451B1" w:rsidRDefault="009451B1" w:rsidP="00EC1CFB">
            <w:pPr>
              <w:pStyle w:val="NoSpacing"/>
            </w:pPr>
            <w:r>
              <w:t xml:space="preserve">HS-ESS1-3 </w:t>
            </w:r>
          </w:p>
          <w:tbl>
            <w:tblPr>
              <w:tblW w:w="0" w:type="auto"/>
              <w:tblBorders>
                <w:top w:val="nil"/>
                <w:left w:val="nil"/>
                <w:right w:val="nil"/>
              </w:tblBorders>
              <w:tblLook w:val="0000" w:firstRow="0" w:lastRow="0" w:firstColumn="0" w:lastColumn="0" w:noHBand="0" w:noVBand="0"/>
            </w:tblPr>
            <w:tblGrid>
              <w:gridCol w:w="695"/>
              <w:gridCol w:w="6511"/>
            </w:tblGrid>
            <w:tr w:rsidR="009451B1" w14:paraId="6C9A48FD" w14:textId="77777777">
              <w:tc>
                <w:tcPr>
                  <w:tcW w:w="1500" w:type="dxa"/>
                  <w:tcMar>
                    <w:right w:w="300" w:type="nil"/>
                  </w:tcMar>
                </w:tcPr>
                <w:p w14:paraId="61B49F6A" w14:textId="77777777" w:rsidR="009451B1" w:rsidRDefault="009451B1">
                  <w:pPr>
                    <w:widowControl w:val="0"/>
                    <w:autoSpaceDE w:val="0"/>
                    <w:autoSpaceDN w:val="0"/>
                    <w:adjustRightInd w:val="0"/>
                    <w:rPr>
                      <w:rFonts w:ascii="Arial" w:hAnsi="Arial" w:cs="Arial"/>
                      <w:b/>
                      <w:bCs/>
                      <w:color w:val="auto"/>
                      <w:sz w:val="22"/>
                      <w:szCs w:val="22"/>
                    </w:rPr>
                  </w:pPr>
                </w:p>
              </w:tc>
              <w:tc>
                <w:tcPr>
                  <w:tcW w:w="14760" w:type="dxa"/>
                  <w:shd w:val="clear" w:color="auto" w:fill="FFFFFF"/>
                  <w:tcMar>
                    <w:bottom w:w="200" w:type="nil"/>
                  </w:tcMar>
                </w:tcPr>
                <w:p w14:paraId="6954930D" w14:textId="77777777" w:rsidR="009451B1" w:rsidRDefault="009451B1">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Communicate scientific ideas about the way stars, over their life cycle, produce elements.</w:t>
                  </w:r>
                </w:p>
              </w:tc>
            </w:tr>
          </w:tbl>
          <w:p w14:paraId="75EF07FF" w14:textId="77777777" w:rsidR="002D3825" w:rsidRDefault="002D3825" w:rsidP="00EC1CFB">
            <w:pPr>
              <w:pStyle w:val="NoSpacing"/>
            </w:pPr>
          </w:p>
        </w:tc>
      </w:tr>
    </w:tbl>
    <w:p w14:paraId="5C6A577A" w14:textId="77777777" w:rsidR="00E255BD" w:rsidRDefault="00E255BD">
      <w:pPr>
        <w:pStyle w:val="Normal1"/>
      </w:pPr>
    </w:p>
    <w:p w14:paraId="76AAD2BC" w14:textId="77777777" w:rsidR="0082309A" w:rsidRPr="00606C91" w:rsidRDefault="0082309A" w:rsidP="00606C91">
      <w:pPr>
        <w:pStyle w:val="Heading1"/>
        <w:contextualSpacing w:val="0"/>
        <w:rPr>
          <w:sz w:val="24"/>
        </w:rPr>
      </w:pPr>
      <w:r w:rsidRPr="00606C91">
        <w:rPr>
          <w:sz w:val="24"/>
        </w:rPr>
        <w:t>Related CCSSM</w:t>
      </w:r>
    </w:p>
    <w:tbl>
      <w:tblPr>
        <w:tblStyle w:val="TableGrid"/>
        <w:tblW w:w="0" w:type="auto"/>
        <w:tblLook w:val="04A0" w:firstRow="1" w:lastRow="0" w:firstColumn="1" w:lastColumn="0" w:noHBand="0" w:noVBand="1"/>
      </w:tblPr>
      <w:tblGrid>
        <w:gridCol w:w="1458"/>
        <w:gridCol w:w="7398"/>
      </w:tblGrid>
      <w:tr w:rsidR="0082309A" w14:paraId="15F5EF8B" w14:textId="77777777" w:rsidTr="00774659">
        <w:tc>
          <w:tcPr>
            <w:tcW w:w="1458" w:type="dxa"/>
          </w:tcPr>
          <w:p w14:paraId="12637A53" w14:textId="77777777" w:rsidR="0082309A" w:rsidRDefault="0082309A" w:rsidP="00774659">
            <w:pPr>
              <w:pStyle w:val="NoSpacing"/>
            </w:pPr>
            <w:r>
              <w:t>Grade Level</w:t>
            </w:r>
          </w:p>
        </w:tc>
        <w:tc>
          <w:tcPr>
            <w:tcW w:w="7398" w:type="dxa"/>
          </w:tcPr>
          <w:p w14:paraId="0D5877BB" w14:textId="77777777" w:rsidR="0082309A" w:rsidRDefault="0082309A" w:rsidP="00774659">
            <w:pPr>
              <w:pStyle w:val="NoSpacing"/>
            </w:pPr>
            <w:r>
              <w:t>Student Performance Expectations</w:t>
            </w:r>
          </w:p>
        </w:tc>
      </w:tr>
      <w:tr w:rsidR="0082309A" w14:paraId="0DBB2C48" w14:textId="77777777" w:rsidTr="00774659">
        <w:tc>
          <w:tcPr>
            <w:tcW w:w="1458" w:type="dxa"/>
          </w:tcPr>
          <w:p w14:paraId="16F35A3A" w14:textId="77777777" w:rsidR="0082309A" w:rsidRDefault="0082309A" w:rsidP="00774659">
            <w:pPr>
              <w:pStyle w:val="NoSpacing"/>
            </w:pPr>
            <w:r>
              <w:t>3-5</w:t>
            </w:r>
          </w:p>
        </w:tc>
        <w:tc>
          <w:tcPr>
            <w:tcW w:w="7398" w:type="dxa"/>
          </w:tcPr>
          <w:p w14:paraId="10D9156D" w14:textId="77777777" w:rsidR="00A25F9A" w:rsidRPr="00FC3F99" w:rsidRDefault="00A25F9A" w:rsidP="00A25F9A">
            <w:pPr>
              <w:pStyle w:val="NoSpacing"/>
              <w:rPr>
                <w:b/>
              </w:rPr>
            </w:pPr>
            <w:r w:rsidRPr="00FC3F99">
              <w:rPr>
                <w:b/>
              </w:rPr>
              <w:t>CCSS.MATH.PRACTICE.MP2 Reason abstractly and quantitatively.</w:t>
            </w:r>
          </w:p>
          <w:p w14:paraId="7317AC78" w14:textId="77777777" w:rsidR="00A25F9A" w:rsidRDefault="00A25F9A" w:rsidP="00A25F9A">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6E40686F" w14:textId="77777777" w:rsidR="0082309A" w:rsidRPr="00FC3F99" w:rsidRDefault="0082309A" w:rsidP="00774659">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37F35972" w14:textId="77777777" w:rsidR="0082309A" w:rsidRPr="00A25F9A" w:rsidRDefault="0082309A" w:rsidP="00774659">
            <w:pPr>
              <w:pStyle w:val="NoSpacing"/>
              <w:rPr>
                <w:rFonts w:ascii="Lato Light" w:hAnsi="Lato Light"/>
                <w:color w:val="202020"/>
                <w:sz w:val="25"/>
                <w:szCs w:val="25"/>
              </w:rPr>
            </w:pPr>
            <w:r>
              <w:rPr>
                <w:rFonts w:ascii="Lato Light" w:hAnsi="Lato Light"/>
                <w:color w:val="202020"/>
                <w:sz w:val="25"/>
                <w:szCs w:val="25"/>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w:t>
            </w:r>
            <w:r>
              <w:rPr>
                <w:rFonts w:ascii="Lato Light" w:hAnsi="Lato Light"/>
                <w:color w:val="202020"/>
                <w:sz w:val="25"/>
                <w:szCs w:val="25"/>
              </w:rPr>
              <w:lastRenderedPageBreak/>
              <w:t>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82309A" w14:paraId="1266512C" w14:textId="77777777" w:rsidTr="00774659">
        <w:tc>
          <w:tcPr>
            <w:tcW w:w="1458" w:type="dxa"/>
          </w:tcPr>
          <w:p w14:paraId="609E6CAB" w14:textId="77777777" w:rsidR="0082309A" w:rsidRDefault="0082309A" w:rsidP="00774659">
            <w:pPr>
              <w:pStyle w:val="NoSpacing"/>
            </w:pPr>
            <w:r>
              <w:lastRenderedPageBreak/>
              <w:t>MS</w:t>
            </w:r>
          </w:p>
        </w:tc>
        <w:tc>
          <w:tcPr>
            <w:tcW w:w="7398" w:type="dxa"/>
          </w:tcPr>
          <w:p w14:paraId="38BBC3E6" w14:textId="77777777" w:rsidR="0082309A" w:rsidRDefault="0082309A" w:rsidP="00774659">
            <w:pPr>
              <w:pStyle w:val="NoSpacing"/>
              <w:rPr>
                <w:b/>
              </w:rPr>
            </w:pPr>
            <w:r w:rsidRPr="00FC3F99">
              <w:rPr>
                <w:b/>
              </w:rPr>
              <w:t>CCSS.MATH.</w:t>
            </w:r>
            <w:r>
              <w:rPr>
                <w:b/>
              </w:rPr>
              <w:t>CONTENT.6.EE</w:t>
            </w:r>
            <w:r w:rsidR="00A25F9A">
              <w:rPr>
                <w:b/>
              </w:rPr>
              <w:t>.B</w:t>
            </w:r>
            <w:r>
              <w:rPr>
                <w:b/>
              </w:rPr>
              <w:t>.</w:t>
            </w:r>
            <w:r w:rsidR="00A25F9A">
              <w:rPr>
                <w:b/>
              </w:rPr>
              <w:t>6</w:t>
            </w:r>
            <w:r>
              <w:rPr>
                <w:b/>
              </w:rPr>
              <w:t xml:space="preserve"> </w:t>
            </w:r>
          </w:p>
          <w:p w14:paraId="165717FD" w14:textId="77777777" w:rsidR="0082309A" w:rsidRDefault="0082309A" w:rsidP="00774659">
            <w:pPr>
              <w:pStyle w:val="NoSpacing"/>
              <w:rPr>
                <w:rStyle w:val="apple-converted-space"/>
                <w:rFonts w:ascii="Lato Light" w:hAnsi="Lato Light"/>
                <w:color w:val="202020"/>
                <w:sz w:val="25"/>
                <w:szCs w:val="25"/>
              </w:rPr>
            </w:pPr>
            <w:r>
              <w:rPr>
                <w:rStyle w:val="apple-converted-space"/>
                <w:rFonts w:ascii="Lato Light" w:hAnsi="Lato Light"/>
                <w:color w:val="202020"/>
                <w:sz w:val="25"/>
                <w:szCs w:val="25"/>
              </w:rPr>
              <w:t> </w:t>
            </w:r>
            <w:r w:rsidR="00A25F9A">
              <w:t>Use variables to represent numbers and write expressions when solving a real-world or mathematical problem; understand that a variable can represent an unknown number, or, depending on the purpose at hand, any number in a specified set.</w:t>
            </w:r>
          </w:p>
          <w:p w14:paraId="263FF8B0" w14:textId="77777777" w:rsidR="0082309A" w:rsidRDefault="0082309A" w:rsidP="00774659">
            <w:pPr>
              <w:pStyle w:val="NoSpacing"/>
              <w:rPr>
                <w:b/>
              </w:rPr>
            </w:pPr>
            <w:r w:rsidRPr="00FC3F99">
              <w:rPr>
                <w:b/>
              </w:rPr>
              <w:t>CCSS.MATH.</w:t>
            </w:r>
            <w:r>
              <w:rPr>
                <w:b/>
              </w:rPr>
              <w:t>CONTENT.7.EE.B.4</w:t>
            </w:r>
          </w:p>
          <w:p w14:paraId="7F343F1E" w14:textId="77777777" w:rsidR="0082309A" w:rsidRDefault="0082309A" w:rsidP="00774659">
            <w:pPr>
              <w:pStyle w:val="NoSpacing"/>
            </w:pPr>
            <w:r>
              <w:rPr>
                <w:rFonts w:ascii="Lato Light" w:hAnsi="Lato Light"/>
                <w:color w:val="202020"/>
                <w:sz w:val="25"/>
                <w:szCs w:val="25"/>
              </w:rPr>
              <w:t>Use variables to represent quantities in a real-world or mathematical problem, and construct simple equations and inequalities to solve problems by reasoning about the quantities.</w:t>
            </w:r>
          </w:p>
        </w:tc>
      </w:tr>
      <w:tr w:rsidR="0082309A" w14:paraId="40F10ABC" w14:textId="77777777" w:rsidTr="00774659">
        <w:tc>
          <w:tcPr>
            <w:tcW w:w="1458" w:type="dxa"/>
          </w:tcPr>
          <w:p w14:paraId="7A44AE6B" w14:textId="77777777" w:rsidR="0082309A" w:rsidRDefault="0082309A" w:rsidP="00774659">
            <w:pPr>
              <w:pStyle w:val="NoSpacing"/>
            </w:pPr>
            <w:r>
              <w:t>HS</w:t>
            </w:r>
          </w:p>
        </w:tc>
        <w:tc>
          <w:tcPr>
            <w:tcW w:w="7398" w:type="dxa"/>
          </w:tcPr>
          <w:p w14:paraId="37E429DF" w14:textId="77777777" w:rsidR="0082309A" w:rsidRPr="00FC3F99" w:rsidRDefault="0082309A" w:rsidP="00774659">
            <w:pPr>
              <w:pStyle w:val="NoSpacing"/>
              <w:rPr>
                <w:b/>
              </w:rPr>
            </w:pPr>
            <w:r w:rsidRPr="00FC3F99">
              <w:rPr>
                <w:b/>
              </w:rPr>
              <w:t>CCSS.MATH.PRACTICE.MP2 Reason abstractly and quantitatively.</w:t>
            </w:r>
          </w:p>
          <w:p w14:paraId="4727122C" w14:textId="77777777" w:rsidR="0082309A" w:rsidRDefault="0082309A" w:rsidP="00774659">
            <w:pPr>
              <w:pStyle w:val="NoSpacing"/>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bl>
    <w:p w14:paraId="7A35A596" w14:textId="77777777" w:rsidR="0082309A" w:rsidRDefault="0082309A">
      <w:pPr>
        <w:pStyle w:val="Normal1"/>
      </w:pPr>
      <w:bookmarkStart w:id="1" w:name="_GoBack"/>
      <w:bookmarkEnd w:id="1"/>
    </w:p>
    <w:sectPr w:rsidR="0082309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F0951"/>
    <w:rsid w:val="00574827"/>
    <w:rsid w:val="00580AB7"/>
    <w:rsid w:val="005A0D2A"/>
    <w:rsid w:val="005D02A6"/>
    <w:rsid w:val="005D2214"/>
    <w:rsid w:val="00606C91"/>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A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3</cp:revision>
  <dcterms:created xsi:type="dcterms:W3CDTF">2015-04-12T17:23:00Z</dcterms:created>
  <dcterms:modified xsi:type="dcterms:W3CDTF">2015-04-12T17:31:00Z</dcterms:modified>
</cp:coreProperties>
</file>