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61B" w:rsidRPr="00C804EC" w:rsidRDefault="00F8361B" w:rsidP="00F8361B">
      <w:pPr>
        <w:rPr>
          <w:sz w:val="16"/>
          <w:szCs w:val="16"/>
        </w:rPr>
      </w:pPr>
      <w:r>
        <w:rPr>
          <w:sz w:val="16"/>
          <w:szCs w:val="16"/>
        </w:rPr>
        <w:t xml:space="preserve">  </w:t>
      </w:r>
    </w:p>
    <w:p w:rsidR="00F8361B" w:rsidRDefault="00F8361B" w:rsidP="00F8361B">
      <w:pPr>
        <w:jc w:val="center"/>
        <w:rPr>
          <w:i/>
          <w:sz w:val="28"/>
          <w:szCs w:val="28"/>
          <w:u w:val="single"/>
        </w:rPr>
      </w:pPr>
      <w:r w:rsidRPr="0080327E">
        <w:rPr>
          <w:i/>
          <w:sz w:val="28"/>
          <w:szCs w:val="28"/>
          <w:u w:val="single"/>
        </w:rPr>
        <w:t>Lesson Title:</w:t>
      </w:r>
      <w:r>
        <w:rPr>
          <w:i/>
          <w:sz w:val="28"/>
          <w:szCs w:val="28"/>
          <w:u w:val="single"/>
        </w:rPr>
        <w:t xml:space="preserve"> </w:t>
      </w:r>
      <w:r w:rsidR="00CC524F">
        <w:rPr>
          <w:i/>
          <w:sz w:val="28"/>
          <w:szCs w:val="28"/>
          <w:u w:val="single"/>
        </w:rPr>
        <w:t xml:space="preserve">High School </w:t>
      </w:r>
      <w:r w:rsidR="008B2817">
        <w:rPr>
          <w:i/>
          <w:sz w:val="28"/>
          <w:szCs w:val="28"/>
          <w:u w:val="single"/>
        </w:rPr>
        <w:t>Spectroscopy Lab</w:t>
      </w:r>
    </w:p>
    <w:p w:rsidR="00F8361B" w:rsidRPr="00583D80" w:rsidRDefault="00F8361B" w:rsidP="00F8361B">
      <w:pPr>
        <w:shd w:val="clear" w:color="auto" w:fill="F2F2F2" w:themeFill="background1" w:themeFillShade="F2"/>
        <w:jc w:val="center"/>
        <w:rPr>
          <w:i/>
          <w:szCs w:val="24"/>
        </w:rPr>
      </w:pPr>
      <w:r w:rsidRPr="00583D80">
        <w:rPr>
          <w:i/>
          <w:szCs w:val="24"/>
        </w:rPr>
        <w:t>Amount of time f</w:t>
      </w:r>
      <w:r w:rsidR="008B2817">
        <w:rPr>
          <w:i/>
          <w:szCs w:val="24"/>
        </w:rPr>
        <w:t>or this lesson =</w:t>
      </w:r>
      <w:r w:rsidR="008B2817" w:rsidRPr="008B2817">
        <w:rPr>
          <w:i/>
          <w:szCs w:val="24"/>
          <w:u w:val="single"/>
        </w:rPr>
        <w:t>60</w:t>
      </w:r>
      <w:r w:rsidR="008B2817">
        <w:rPr>
          <w:i/>
          <w:szCs w:val="24"/>
        </w:rPr>
        <w:t xml:space="preserve"> minutes </w:t>
      </w:r>
    </w:p>
    <w:p w:rsidR="00F8361B" w:rsidRPr="00D46708" w:rsidRDefault="00F8361B" w:rsidP="00F8361B">
      <w:pPr>
        <w:jc w:val="center"/>
        <w:rPr>
          <w:i/>
          <w:sz w:val="16"/>
          <w:szCs w:val="16"/>
          <w:u w:val="single"/>
        </w:rPr>
      </w:pPr>
    </w:p>
    <w:p w:rsidR="00F8361B" w:rsidRDefault="00F8361B" w:rsidP="00F8361B">
      <w:pPr>
        <w:rPr>
          <w:sz w:val="20"/>
        </w:rPr>
      </w:pPr>
      <w:r w:rsidRPr="00016EA3">
        <w:rPr>
          <w:sz w:val="20"/>
        </w:rPr>
        <w:t>1. Standards and Safety</w:t>
      </w:r>
      <w:r>
        <w:rPr>
          <w:sz w:val="20"/>
        </w:rPr>
        <w:t xml:space="preserve"> and Materials</w:t>
      </w:r>
      <w:r w:rsidRPr="00016EA3">
        <w:rPr>
          <w:sz w:val="20"/>
        </w:rPr>
        <w:t xml:space="preserve">: </w:t>
      </w:r>
    </w:p>
    <w:p w:rsidR="008B2817" w:rsidRDefault="00F8361B" w:rsidP="00F8361B">
      <w:pPr>
        <w:rPr>
          <w:sz w:val="20"/>
        </w:rPr>
      </w:pPr>
      <w:r>
        <w:rPr>
          <w:sz w:val="20"/>
        </w:rPr>
        <w:tab/>
        <w:t xml:space="preserve">A. Standards </w:t>
      </w:r>
      <w:r w:rsidR="008B2817">
        <w:rPr>
          <w:sz w:val="20"/>
        </w:rPr>
        <w:t>–</w:t>
      </w:r>
      <w:r>
        <w:rPr>
          <w:sz w:val="20"/>
        </w:rPr>
        <w:t xml:space="preserve"> </w:t>
      </w:r>
    </w:p>
    <w:p w:rsidR="008B2817" w:rsidRDefault="00F8361B" w:rsidP="008B2817">
      <w:pPr>
        <w:ind w:firstLine="720"/>
        <w:rPr>
          <w:sz w:val="20"/>
        </w:rPr>
      </w:pPr>
      <w:r w:rsidRPr="00016EA3">
        <w:rPr>
          <w:sz w:val="20"/>
        </w:rPr>
        <w:t>Wyoming</w:t>
      </w:r>
      <w:r w:rsidR="008B2817">
        <w:rPr>
          <w:sz w:val="20"/>
        </w:rPr>
        <w:t xml:space="preserve"> State Standards</w:t>
      </w:r>
    </w:p>
    <w:p w:rsidR="00C858BF" w:rsidRDefault="008B2817" w:rsidP="008B2817">
      <w:pPr>
        <w:ind w:firstLine="720"/>
        <w:rPr>
          <w:sz w:val="20"/>
        </w:rPr>
      </w:pPr>
      <w:proofErr w:type="gramStart"/>
      <w:r>
        <w:rPr>
          <w:sz w:val="20"/>
        </w:rPr>
        <w:t>SC8.2.3  Students</w:t>
      </w:r>
      <w:proofErr w:type="gramEnd"/>
      <w:r>
        <w:rPr>
          <w:sz w:val="20"/>
        </w:rPr>
        <w:t xml:space="preserve"> clearly and accurately communicate the result of their own work, as well as information </w:t>
      </w:r>
    </w:p>
    <w:p w:rsidR="008B2817" w:rsidRDefault="008B2817" w:rsidP="008B2817">
      <w:pPr>
        <w:ind w:firstLine="720"/>
        <w:rPr>
          <w:sz w:val="20"/>
        </w:rPr>
      </w:pPr>
      <w:proofErr w:type="gramStart"/>
      <w:r>
        <w:rPr>
          <w:sz w:val="20"/>
        </w:rPr>
        <w:t>obtained</w:t>
      </w:r>
      <w:proofErr w:type="gramEnd"/>
      <w:r>
        <w:rPr>
          <w:sz w:val="20"/>
        </w:rPr>
        <w:t xml:space="preserve"> from other sources.</w:t>
      </w:r>
    </w:p>
    <w:p w:rsidR="00C858BF" w:rsidRDefault="00C858BF" w:rsidP="008B2817">
      <w:pPr>
        <w:ind w:firstLine="720"/>
        <w:rPr>
          <w:sz w:val="20"/>
        </w:rPr>
      </w:pPr>
      <w:r>
        <w:rPr>
          <w:sz w:val="20"/>
        </w:rPr>
        <w:t>NGSS Standards</w:t>
      </w:r>
    </w:p>
    <w:p w:rsidR="00D67DCA" w:rsidRDefault="00D67DCA" w:rsidP="008B2817">
      <w:pPr>
        <w:ind w:firstLine="720"/>
        <w:rPr>
          <w:rFonts w:eastAsiaTheme="minorEastAsia"/>
          <w:bCs/>
          <w:color w:val="000000" w:themeColor="text1"/>
          <w:kern w:val="24"/>
          <w:sz w:val="20"/>
        </w:rPr>
      </w:pPr>
      <w:r w:rsidRPr="00D67DCA">
        <w:rPr>
          <w:rFonts w:eastAsiaTheme="minorEastAsia"/>
          <w:color w:val="000000" w:themeColor="text1"/>
          <w:kern w:val="24"/>
          <w:sz w:val="20"/>
        </w:rPr>
        <w:t xml:space="preserve">SC.912.E.5.8: </w:t>
      </w:r>
      <w:r w:rsidRPr="00D67DCA">
        <w:rPr>
          <w:rFonts w:eastAsiaTheme="minorEastAsia"/>
          <w:bCs/>
          <w:color w:val="000000" w:themeColor="text1"/>
          <w:kern w:val="24"/>
          <w:sz w:val="20"/>
        </w:rPr>
        <w:t xml:space="preserve">Connect the concepts of radiation and the electromagnetic spectrum to the use of historical </w:t>
      </w:r>
    </w:p>
    <w:p w:rsidR="00C858BF" w:rsidRPr="00D67DCA" w:rsidRDefault="00D67DCA" w:rsidP="008B2817">
      <w:pPr>
        <w:ind w:firstLine="720"/>
        <w:rPr>
          <w:sz w:val="20"/>
        </w:rPr>
      </w:pPr>
      <w:proofErr w:type="gramStart"/>
      <w:r w:rsidRPr="00D67DCA">
        <w:rPr>
          <w:rFonts w:eastAsiaTheme="minorEastAsia"/>
          <w:bCs/>
          <w:color w:val="000000" w:themeColor="text1"/>
          <w:kern w:val="24"/>
          <w:sz w:val="20"/>
        </w:rPr>
        <w:t>and</w:t>
      </w:r>
      <w:proofErr w:type="gramEnd"/>
      <w:r w:rsidRPr="00D67DCA">
        <w:rPr>
          <w:rFonts w:eastAsiaTheme="minorEastAsia"/>
          <w:bCs/>
          <w:color w:val="000000" w:themeColor="text1"/>
          <w:kern w:val="24"/>
          <w:sz w:val="20"/>
        </w:rPr>
        <w:t xml:space="preserve"> newly-developed observational tools</w:t>
      </w:r>
    </w:p>
    <w:p w:rsidR="00F8361B" w:rsidRDefault="00F8361B" w:rsidP="00F8361B">
      <w:pPr>
        <w:rPr>
          <w:sz w:val="20"/>
        </w:rPr>
      </w:pPr>
      <w:r>
        <w:rPr>
          <w:sz w:val="20"/>
        </w:rPr>
        <w:tab/>
        <w:t>B. Safety Concerns: minimal safety conce</w:t>
      </w:r>
      <w:r w:rsidR="008B2817">
        <w:rPr>
          <w:sz w:val="20"/>
        </w:rPr>
        <w:t>rns with regular class activity</w:t>
      </w:r>
    </w:p>
    <w:p w:rsidR="00303290" w:rsidRDefault="00F8361B" w:rsidP="00303290">
      <w:pPr>
        <w:rPr>
          <w:sz w:val="20"/>
        </w:rPr>
      </w:pPr>
      <w:r>
        <w:rPr>
          <w:sz w:val="20"/>
        </w:rPr>
        <w:tab/>
        <w:t xml:space="preserve">C. </w:t>
      </w:r>
      <w:r w:rsidR="008B2817">
        <w:rPr>
          <w:sz w:val="20"/>
        </w:rPr>
        <w:t xml:space="preserve">Materials:  </w:t>
      </w:r>
      <w:r w:rsidR="00303290">
        <w:rPr>
          <w:sz w:val="20"/>
        </w:rPr>
        <w:t xml:space="preserve">Spectral tubes, Spectral Tube Power Supply, Various compounds, Q-tips, Matches, </w:t>
      </w:r>
    </w:p>
    <w:p w:rsidR="00F8361B" w:rsidRPr="00D46708" w:rsidRDefault="008B2817" w:rsidP="00303290">
      <w:pPr>
        <w:ind w:left="720"/>
        <w:rPr>
          <w:sz w:val="16"/>
          <w:szCs w:val="16"/>
        </w:rPr>
      </w:pPr>
      <w:r>
        <w:rPr>
          <w:sz w:val="20"/>
        </w:rPr>
        <w:t>Computer, Lab</w:t>
      </w:r>
      <w:r w:rsidR="00303290">
        <w:rPr>
          <w:sz w:val="20"/>
        </w:rPr>
        <w:t xml:space="preserve"> </w:t>
      </w:r>
      <w:r>
        <w:rPr>
          <w:sz w:val="20"/>
        </w:rPr>
        <w:t>Worksheet</w:t>
      </w:r>
    </w:p>
    <w:p w:rsidR="00C858BF" w:rsidRDefault="00C858BF" w:rsidP="00F8361B">
      <w:pPr>
        <w:rPr>
          <w:sz w:val="20"/>
        </w:rPr>
      </w:pPr>
    </w:p>
    <w:p w:rsidR="00C858BF" w:rsidRDefault="00F8361B" w:rsidP="00F8361B">
      <w:pPr>
        <w:rPr>
          <w:sz w:val="20"/>
        </w:rPr>
      </w:pPr>
      <w:r w:rsidRPr="00016EA3">
        <w:rPr>
          <w:sz w:val="20"/>
        </w:rPr>
        <w:t>2. Objectives:</w:t>
      </w:r>
    </w:p>
    <w:p w:rsidR="00C858BF" w:rsidRDefault="00C858BF" w:rsidP="00F8361B">
      <w:pPr>
        <w:rPr>
          <w:sz w:val="20"/>
        </w:rPr>
      </w:pPr>
      <w:r>
        <w:rPr>
          <w:sz w:val="20"/>
        </w:rPr>
        <w:tab/>
        <w:t xml:space="preserve">A.  Students will be able to </w:t>
      </w:r>
      <w:r w:rsidRPr="00C858BF">
        <w:rPr>
          <w:b/>
          <w:sz w:val="20"/>
        </w:rPr>
        <w:t>observe</w:t>
      </w:r>
      <w:r>
        <w:rPr>
          <w:sz w:val="20"/>
        </w:rPr>
        <w:t xml:space="preserve"> the bright line spectra (emission spectra) for various elements</w:t>
      </w:r>
      <w:r w:rsidR="00F8361B">
        <w:rPr>
          <w:sz w:val="20"/>
        </w:rPr>
        <w:tab/>
      </w:r>
    </w:p>
    <w:p w:rsidR="00C858BF" w:rsidRDefault="00C858BF" w:rsidP="00F8361B">
      <w:pPr>
        <w:rPr>
          <w:sz w:val="20"/>
        </w:rPr>
      </w:pPr>
      <w:r>
        <w:rPr>
          <w:sz w:val="20"/>
        </w:rPr>
        <w:tab/>
        <w:t xml:space="preserve">B.  Students will </w:t>
      </w:r>
      <w:r w:rsidRPr="00C858BF">
        <w:rPr>
          <w:b/>
          <w:sz w:val="20"/>
        </w:rPr>
        <w:t>use</w:t>
      </w:r>
      <w:r>
        <w:rPr>
          <w:sz w:val="20"/>
        </w:rPr>
        <w:t xml:space="preserve"> a flame test to observe the color produced when metal ions are heated.</w:t>
      </w:r>
    </w:p>
    <w:p w:rsidR="00C858BF" w:rsidRDefault="00C858BF" w:rsidP="00F8361B">
      <w:pPr>
        <w:rPr>
          <w:sz w:val="20"/>
        </w:rPr>
      </w:pPr>
      <w:r>
        <w:rPr>
          <w:sz w:val="20"/>
        </w:rPr>
        <w:tab/>
        <w:t xml:space="preserve">C.  Students will </w:t>
      </w:r>
      <w:r w:rsidRPr="00C858BF">
        <w:rPr>
          <w:b/>
          <w:sz w:val="20"/>
        </w:rPr>
        <w:t>identify</w:t>
      </w:r>
      <w:r>
        <w:rPr>
          <w:sz w:val="20"/>
        </w:rPr>
        <w:t xml:space="preserve"> unknown metal ions based on the results of the flame test.</w:t>
      </w:r>
    </w:p>
    <w:p w:rsidR="00F8361B" w:rsidRPr="00D46708" w:rsidRDefault="00F8361B" w:rsidP="00F8361B">
      <w:pPr>
        <w:rPr>
          <w:sz w:val="16"/>
          <w:szCs w:val="16"/>
        </w:rPr>
      </w:pPr>
    </w:p>
    <w:p w:rsidR="00F8361B" w:rsidRPr="00016EA3" w:rsidRDefault="00F8361B" w:rsidP="00F8361B">
      <w:pPr>
        <w:rPr>
          <w:sz w:val="20"/>
        </w:rPr>
      </w:pPr>
      <w:r w:rsidRPr="00016EA3">
        <w:rPr>
          <w:sz w:val="20"/>
        </w:rPr>
        <w:t>3. Connections</w:t>
      </w:r>
      <w:r>
        <w:rPr>
          <w:sz w:val="20"/>
        </w:rPr>
        <w:t>, Misconceptions, and Crosscutting Concepts</w:t>
      </w:r>
      <w:r w:rsidRPr="00016EA3">
        <w:rPr>
          <w:sz w:val="20"/>
        </w:rPr>
        <w:t>:</w:t>
      </w:r>
    </w:p>
    <w:p w:rsidR="00F8361B" w:rsidRPr="00016EA3" w:rsidRDefault="00F8361B" w:rsidP="00F8361B">
      <w:pPr>
        <w:rPr>
          <w:sz w:val="20"/>
        </w:rPr>
      </w:pPr>
      <w:r w:rsidRPr="00016EA3">
        <w:rPr>
          <w:sz w:val="20"/>
        </w:rPr>
        <w:tab/>
      </w:r>
      <w:r>
        <w:rPr>
          <w:sz w:val="20"/>
        </w:rPr>
        <w:t xml:space="preserve">A. </w:t>
      </w:r>
      <w:r w:rsidRPr="00016EA3">
        <w:rPr>
          <w:sz w:val="20"/>
        </w:rPr>
        <w:t xml:space="preserve">Real world connections: </w:t>
      </w:r>
      <w:r w:rsidR="00C858BF">
        <w:rPr>
          <w:sz w:val="20"/>
        </w:rPr>
        <w:t xml:space="preserve"> </w:t>
      </w:r>
      <w:r w:rsidR="00F34808">
        <w:rPr>
          <w:sz w:val="20"/>
        </w:rPr>
        <w:t xml:space="preserve">Frequency and wavelengths in everyday communication, </w:t>
      </w:r>
      <w:proofErr w:type="gramStart"/>
      <w:r w:rsidR="00F34808">
        <w:rPr>
          <w:sz w:val="20"/>
        </w:rPr>
        <w:t>How</w:t>
      </w:r>
      <w:proofErr w:type="gramEnd"/>
      <w:r w:rsidR="00F34808">
        <w:rPr>
          <w:sz w:val="20"/>
        </w:rPr>
        <w:t xml:space="preserve"> light works</w:t>
      </w:r>
    </w:p>
    <w:p w:rsidR="00F34808" w:rsidRDefault="00F8361B" w:rsidP="00F8361B">
      <w:pPr>
        <w:rPr>
          <w:sz w:val="20"/>
        </w:rPr>
      </w:pPr>
      <w:r w:rsidRPr="00016EA3">
        <w:rPr>
          <w:sz w:val="20"/>
        </w:rPr>
        <w:tab/>
      </w:r>
      <w:r>
        <w:rPr>
          <w:sz w:val="20"/>
        </w:rPr>
        <w:t>B. S</w:t>
      </w:r>
      <w:r w:rsidRPr="00016EA3">
        <w:rPr>
          <w:sz w:val="20"/>
        </w:rPr>
        <w:t xml:space="preserve">tudent connections: </w:t>
      </w:r>
      <w:r w:rsidR="00F34808">
        <w:rPr>
          <w:sz w:val="20"/>
        </w:rPr>
        <w:t xml:space="preserve">Students will understand that all energies have a specific wavelength and </w:t>
      </w:r>
    </w:p>
    <w:p w:rsidR="00F34808" w:rsidRDefault="00F34808" w:rsidP="00F34808">
      <w:pPr>
        <w:ind w:firstLine="720"/>
        <w:rPr>
          <w:sz w:val="20"/>
        </w:rPr>
      </w:pPr>
      <w:proofErr w:type="gramStart"/>
      <w:r>
        <w:rPr>
          <w:sz w:val="20"/>
        </w:rPr>
        <w:t>frequency</w:t>
      </w:r>
      <w:proofErr w:type="gramEnd"/>
      <w:r>
        <w:rPr>
          <w:sz w:val="20"/>
        </w:rPr>
        <w:t xml:space="preserve"> shown in the electromagnetic spectrum, elements have their own emission spectra, elements give </w:t>
      </w:r>
    </w:p>
    <w:p w:rsidR="00F8361B" w:rsidRDefault="00F34808" w:rsidP="00F34808">
      <w:pPr>
        <w:ind w:left="720"/>
        <w:rPr>
          <w:sz w:val="20"/>
        </w:rPr>
      </w:pPr>
      <w:proofErr w:type="gramStart"/>
      <w:r>
        <w:rPr>
          <w:sz w:val="20"/>
        </w:rPr>
        <w:t>off</w:t>
      </w:r>
      <w:proofErr w:type="gramEnd"/>
      <w:r>
        <w:rPr>
          <w:sz w:val="20"/>
        </w:rPr>
        <w:t xml:space="preserve"> different colors when heated</w:t>
      </w:r>
    </w:p>
    <w:p w:rsidR="00F8361B" w:rsidRDefault="00F8361B" w:rsidP="00F8361B">
      <w:pPr>
        <w:rPr>
          <w:sz w:val="20"/>
        </w:rPr>
      </w:pPr>
      <w:r>
        <w:rPr>
          <w:sz w:val="20"/>
        </w:rPr>
        <w:tab/>
        <w:t xml:space="preserve">C. Misconceptions: </w:t>
      </w:r>
      <w:r w:rsidR="00F34808">
        <w:rPr>
          <w:sz w:val="20"/>
        </w:rPr>
        <w:t>visible light energy is safe – it is safe for many organisms but not all</w:t>
      </w:r>
    </w:p>
    <w:p w:rsidR="00D67DCA" w:rsidRDefault="00F8361B" w:rsidP="00F8361B">
      <w:pPr>
        <w:rPr>
          <w:sz w:val="20"/>
        </w:rPr>
      </w:pPr>
      <w:r>
        <w:rPr>
          <w:sz w:val="20"/>
        </w:rPr>
        <w:tab/>
        <w:t xml:space="preserve">D. Crosscutting Concepts: </w:t>
      </w:r>
      <w:r w:rsidR="00D67DCA">
        <w:rPr>
          <w:sz w:val="20"/>
        </w:rPr>
        <w:t xml:space="preserve">Energy and matter – electromagnetic spectrum contains different energies, </w:t>
      </w:r>
    </w:p>
    <w:p w:rsidR="00D67DCA" w:rsidRDefault="00D67DCA" w:rsidP="00D67DCA">
      <w:pPr>
        <w:ind w:firstLine="720"/>
        <w:rPr>
          <w:sz w:val="20"/>
        </w:rPr>
      </w:pPr>
      <w:r>
        <w:rPr>
          <w:sz w:val="20"/>
        </w:rPr>
        <w:t>Patterns – electromagnetic spectrum shows relationship between frequency, wavelength and energy</w:t>
      </w:r>
      <w:r w:rsidR="00F8361B">
        <w:rPr>
          <w:sz w:val="20"/>
        </w:rPr>
        <w:br/>
      </w:r>
      <w:r w:rsidR="00F8361B">
        <w:rPr>
          <w:sz w:val="20"/>
        </w:rPr>
        <w:tab/>
        <w:t>E. Academic Language:</w:t>
      </w:r>
      <w:r>
        <w:rPr>
          <w:sz w:val="20"/>
        </w:rPr>
        <w:t xml:space="preserve">  spectrum – to look at, view</w:t>
      </w:r>
      <w:r w:rsidR="002C5D5F">
        <w:rPr>
          <w:sz w:val="20"/>
        </w:rPr>
        <w:t>; electro – electron (having energy)</w:t>
      </w:r>
    </w:p>
    <w:p w:rsidR="002C5D5F" w:rsidRDefault="002C5D5F" w:rsidP="002C5D5F">
      <w:pPr>
        <w:ind w:left="720" w:firstLine="195"/>
        <w:rPr>
          <w:sz w:val="20"/>
        </w:rPr>
      </w:pPr>
      <w:r>
        <w:rPr>
          <w:sz w:val="20"/>
        </w:rPr>
        <w:t xml:space="preserve">Instructor will use the words when discussing the lesson.  Students will be asked to use the words when     </w:t>
      </w:r>
    </w:p>
    <w:p w:rsidR="002C5D5F" w:rsidRDefault="002C5D5F" w:rsidP="002C5D5F">
      <w:pPr>
        <w:ind w:left="720" w:firstLine="195"/>
        <w:rPr>
          <w:sz w:val="20"/>
        </w:rPr>
      </w:pPr>
      <w:proofErr w:type="gramStart"/>
      <w:r>
        <w:rPr>
          <w:sz w:val="20"/>
        </w:rPr>
        <w:t>answering</w:t>
      </w:r>
      <w:proofErr w:type="gramEnd"/>
      <w:r>
        <w:rPr>
          <w:sz w:val="20"/>
        </w:rPr>
        <w:t xml:space="preserve"> questions.</w:t>
      </w:r>
    </w:p>
    <w:p w:rsidR="00F8361B" w:rsidRPr="00D46708" w:rsidRDefault="00F8361B" w:rsidP="00F8361B">
      <w:pPr>
        <w:rPr>
          <w:sz w:val="16"/>
          <w:szCs w:val="16"/>
        </w:rPr>
      </w:pPr>
    </w:p>
    <w:p w:rsidR="00F8361B" w:rsidRPr="00016EA3" w:rsidRDefault="00F8361B" w:rsidP="00F8361B">
      <w:pPr>
        <w:rPr>
          <w:sz w:val="20"/>
        </w:rPr>
      </w:pPr>
      <w:r w:rsidRPr="00016EA3">
        <w:rPr>
          <w:sz w:val="20"/>
        </w:rPr>
        <w:t>4. Catch</w:t>
      </w:r>
      <w:r>
        <w:rPr>
          <w:sz w:val="20"/>
        </w:rPr>
        <w:t>/</w:t>
      </w:r>
      <w:r w:rsidRPr="006F0CC0">
        <w:rPr>
          <w:i/>
          <w:sz w:val="20"/>
        </w:rPr>
        <w:t>Engagement</w:t>
      </w:r>
      <w:r w:rsidRPr="00016EA3">
        <w:rPr>
          <w:sz w:val="20"/>
        </w:rPr>
        <w:t xml:space="preserve">: </w:t>
      </w:r>
      <w:r w:rsidR="002C5D5F">
        <w:rPr>
          <w:sz w:val="20"/>
        </w:rPr>
        <w:t xml:space="preserve">Students will observe instructor exciting different elements </w:t>
      </w:r>
      <w:r w:rsidR="00031DEF">
        <w:rPr>
          <w:sz w:val="20"/>
        </w:rPr>
        <w:t xml:space="preserve">using </w:t>
      </w:r>
      <w:r w:rsidR="00303290">
        <w:rPr>
          <w:sz w:val="20"/>
        </w:rPr>
        <w:t>matches</w:t>
      </w:r>
      <w:r w:rsidR="00031DEF">
        <w:rPr>
          <w:sz w:val="20"/>
        </w:rPr>
        <w:t xml:space="preserve"> and various elements</w:t>
      </w:r>
      <w:r w:rsidR="00303290">
        <w:rPr>
          <w:sz w:val="20"/>
        </w:rPr>
        <w:t xml:space="preserve">.  Instructor will dip the </w:t>
      </w:r>
      <w:proofErr w:type="spellStart"/>
      <w:r w:rsidR="00303290">
        <w:rPr>
          <w:sz w:val="20"/>
        </w:rPr>
        <w:t>q-tip</w:t>
      </w:r>
      <w:proofErr w:type="spellEnd"/>
      <w:r w:rsidR="00303290">
        <w:rPr>
          <w:sz w:val="20"/>
        </w:rPr>
        <w:t xml:space="preserve"> in a granular compound (sodium chloride) and burn the compound using matches to see the color of the light being given off.</w:t>
      </w:r>
    </w:p>
    <w:p w:rsidR="00F8361B" w:rsidRPr="00D46708" w:rsidRDefault="00F8361B" w:rsidP="00F8361B">
      <w:pPr>
        <w:rPr>
          <w:sz w:val="16"/>
          <w:szCs w:val="16"/>
        </w:rPr>
      </w:pPr>
    </w:p>
    <w:p w:rsidR="00F8361B" w:rsidRPr="00016EA3" w:rsidRDefault="00F8361B" w:rsidP="00F8361B">
      <w:pPr>
        <w:rPr>
          <w:sz w:val="20"/>
        </w:rPr>
      </w:pPr>
      <w:r w:rsidRPr="00016EA3">
        <w:rPr>
          <w:sz w:val="20"/>
        </w:rPr>
        <w:t xml:space="preserve">5. Pre-test: </w:t>
      </w:r>
      <w:r w:rsidR="001650CC">
        <w:rPr>
          <w:sz w:val="20"/>
        </w:rPr>
        <w:t>See Attached</w:t>
      </w:r>
    </w:p>
    <w:p w:rsidR="00F8361B" w:rsidRPr="00D46708" w:rsidRDefault="00F8361B" w:rsidP="00F8361B">
      <w:pPr>
        <w:rPr>
          <w:sz w:val="16"/>
          <w:szCs w:val="16"/>
        </w:rPr>
      </w:pPr>
    </w:p>
    <w:p w:rsidR="00F8361B" w:rsidRPr="00016EA3" w:rsidRDefault="00F8361B" w:rsidP="00F8361B">
      <w:pPr>
        <w:rPr>
          <w:sz w:val="20"/>
        </w:rPr>
      </w:pPr>
      <w:r w:rsidRPr="00016EA3">
        <w:rPr>
          <w:sz w:val="20"/>
        </w:rPr>
        <w:t>6. Activity</w:t>
      </w:r>
      <w:r>
        <w:rPr>
          <w:sz w:val="20"/>
        </w:rPr>
        <w:t>/</w:t>
      </w:r>
      <w:r w:rsidRPr="006F0CC0">
        <w:rPr>
          <w:i/>
          <w:sz w:val="20"/>
        </w:rPr>
        <w:t>Exploration</w:t>
      </w:r>
      <w:r w:rsidRPr="00016EA3">
        <w:rPr>
          <w:sz w:val="20"/>
        </w:rPr>
        <w:t xml:space="preserve">: </w:t>
      </w:r>
    </w:p>
    <w:p w:rsidR="00C134DD" w:rsidRDefault="00F8361B" w:rsidP="00F8361B">
      <w:pPr>
        <w:rPr>
          <w:sz w:val="20"/>
        </w:rPr>
      </w:pPr>
      <w:r w:rsidRPr="00016EA3">
        <w:rPr>
          <w:sz w:val="20"/>
        </w:rPr>
        <w:tab/>
        <w:t xml:space="preserve">Part 1: </w:t>
      </w:r>
      <w:r w:rsidR="001650CC">
        <w:rPr>
          <w:sz w:val="20"/>
        </w:rPr>
        <w:t xml:space="preserve">Demo:  To engage students, instructor will show how elements have different spectral lines using </w:t>
      </w:r>
    </w:p>
    <w:p w:rsidR="00F8361B" w:rsidRPr="00016EA3" w:rsidRDefault="001650CC" w:rsidP="00C134DD">
      <w:pPr>
        <w:ind w:firstLine="720"/>
        <w:rPr>
          <w:sz w:val="20"/>
        </w:rPr>
      </w:pPr>
      <w:proofErr w:type="gramStart"/>
      <w:r>
        <w:rPr>
          <w:sz w:val="20"/>
        </w:rPr>
        <w:t>spectral</w:t>
      </w:r>
      <w:proofErr w:type="gramEnd"/>
      <w:r>
        <w:rPr>
          <w:sz w:val="20"/>
        </w:rPr>
        <w:t xml:space="preserve"> tubes.  Students will use 3D glasses to view elements placed in a spectrum tube power supply</w:t>
      </w:r>
      <w:r w:rsidR="00F8361B" w:rsidRPr="00016EA3">
        <w:rPr>
          <w:sz w:val="20"/>
        </w:rPr>
        <w:t xml:space="preserve"> </w:t>
      </w:r>
    </w:p>
    <w:p w:rsidR="00F8361B" w:rsidRPr="00016EA3" w:rsidRDefault="00F8361B" w:rsidP="00C134DD">
      <w:pPr>
        <w:rPr>
          <w:sz w:val="20"/>
        </w:rPr>
      </w:pPr>
      <w:r w:rsidRPr="00016EA3">
        <w:rPr>
          <w:sz w:val="20"/>
        </w:rPr>
        <w:tab/>
      </w:r>
      <w:r w:rsidRPr="00016EA3">
        <w:rPr>
          <w:sz w:val="20"/>
        </w:rPr>
        <w:tab/>
      </w:r>
    </w:p>
    <w:p w:rsidR="00C134DD" w:rsidRDefault="00F8361B" w:rsidP="00C134DD">
      <w:pPr>
        <w:rPr>
          <w:sz w:val="20"/>
        </w:rPr>
      </w:pPr>
      <w:r w:rsidRPr="00016EA3">
        <w:rPr>
          <w:sz w:val="20"/>
        </w:rPr>
        <w:tab/>
        <w:t>Part 2:</w:t>
      </w:r>
      <w:r w:rsidR="00C134DD">
        <w:rPr>
          <w:sz w:val="20"/>
        </w:rPr>
        <w:t xml:space="preserve"> Students will read the background information and discuss how that relates to what has been </w:t>
      </w:r>
    </w:p>
    <w:p w:rsidR="00C134DD" w:rsidRDefault="00C134DD" w:rsidP="00C134DD">
      <w:pPr>
        <w:ind w:firstLine="720"/>
        <w:rPr>
          <w:sz w:val="20"/>
        </w:rPr>
      </w:pPr>
      <w:proofErr w:type="gramStart"/>
      <w:r>
        <w:rPr>
          <w:sz w:val="20"/>
        </w:rPr>
        <w:t>discussed</w:t>
      </w:r>
      <w:proofErr w:type="gramEnd"/>
      <w:r>
        <w:rPr>
          <w:sz w:val="20"/>
        </w:rPr>
        <w:t xml:space="preserve"> prior in class.  Students will complete the Spectroscopy Online Lab using a computer and </w:t>
      </w:r>
    </w:p>
    <w:p w:rsidR="00F8361B" w:rsidRDefault="00C134DD" w:rsidP="00C134DD">
      <w:pPr>
        <w:ind w:firstLine="720"/>
        <w:rPr>
          <w:sz w:val="20"/>
        </w:rPr>
      </w:pPr>
      <w:proofErr w:type="gramStart"/>
      <w:r>
        <w:rPr>
          <w:sz w:val="20"/>
        </w:rPr>
        <w:t>worksheet</w:t>
      </w:r>
      <w:proofErr w:type="gramEnd"/>
    </w:p>
    <w:p w:rsidR="00C134DD" w:rsidRDefault="00F8361B" w:rsidP="00F8361B">
      <w:pPr>
        <w:rPr>
          <w:sz w:val="20"/>
        </w:rPr>
      </w:pPr>
      <w:r>
        <w:rPr>
          <w:sz w:val="20"/>
        </w:rPr>
        <w:tab/>
      </w:r>
    </w:p>
    <w:p w:rsidR="00C134DD" w:rsidRDefault="00F8361B" w:rsidP="00C134DD">
      <w:pPr>
        <w:ind w:firstLine="720"/>
        <w:rPr>
          <w:sz w:val="20"/>
        </w:rPr>
      </w:pPr>
      <w:r>
        <w:rPr>
          <w:sz w:val="20"/>
        </w:rPr>
        <w:t xml:space="preserve">Part 3: </w:t>
      </w:r>
      <w:r w:rsidR="00C134DD">
        <w:rPr>
          <w:sz w:val="20"/>
        </w:rPr>
        <w:t xml:space="preserve">Students will work in groups to complete questions and write a summary of what they learned, how </w:t>
      </w:r>
    </w:p>
    <w:p w:rsidR="00F8361B" w:rsidRPr="00016EA3" w:rsidRDefault="00C134DD" w:rsidP="00C134DD">
      <w:pPr>
        <w:ind w:firstLine="720"/>
        <w:rPr>
          <w:sz w:val="20"/>
        </w:rPr>
      </w:pPr>
      <w:proofErr w:type="gramStart"/>
      <w:r>
        <w:rPr>
          <w:sz w:val="20"/>
        </w:rPr>
        <w:t>it</w:t>
      </w:r>
      <w:proofErr w:type="gramEnd"/>
      <w:r>
        <w:rPr>
          <w:sz w:val="20"/>
        </w:rPr>
        <w:t xml:space="preserve"> applies to the background information and include a real world example</w:t>
      </w:r>
    </w:p>
    <w:p w:rsidR="00F8361B" w:rsidRPr="00D46708" w:rsidRDefault="00F8361B" w:rsidP="00F8361B">
      <w:pPr>
        <w:rPr>
          <w:sz w:val="16"/>
          <w:szCs w:val="16"/>
        </w:rPr>
      </w:pPr>
    </w:p>
    <w:p w:rsidR="00F8361B" w:rsidRPr="00016EA3" w:rsidRDefault="00F8361B" w:rsidP="00F8361B">
      <w:pPr>
        <w:rPr>
          <w:sz w:val="20"/>
        </w:rPr>
      </w:pPr>
      <w:r w:rsidRPr="00016EA3">
        <w:rPr>
          <w:sz w:val="20"/>
        </w:rPr>
        <w:t>7. Review/Essential Questions</w:t>
      </w:r>
      <w:r>
        <w:rPr>
          <w:sz w:val="20"/>
        </w:rPr>
        <w:t>/</w:t>
      </w:r>
      <w:r w:rsidRPr="006F0CC0">
        <w:rPr>
          <w:i/>
          <w:sz w:val="20"/>
        </w:rPr>
        <w:t>Explanation</w:t>
      </w:r>
      <w:r w:rsidRPr="00016EA3">
        <w:rPr>
          <w:sz w:val="20"/>
        </w:rPr>
        <w:t>:</w:t>
      </w:r>
      <w:r>
        <w:rPr>
          <w:sz w:val="20"/>
        </w:rPr>
        <w:t xml:space="preserve"> </w:t>
      </w:r>
    </w:p>
    <w:p w:rsidR="00C134DD" w:rsidRDefault="00F8361B" w:rsidP="00F8361B">
      <w:pPr>
        <w:rPr>
          <w:sz w:val="20"/>
        </w:rPr>
      </w:pPr>
      <w:r w:rsidRPr="00016EA3">
        <w:rPr>
          <w:sz w:val="20"/>
        </w:rPr>
        <w:tab/>
        <w:t>A. Low</w:t>
      </w:r>
      <w:r>
        <w:rPr>
          <w:sz w:val="20"/>
        </w:rPr>
        <w:t xml:space="preserve"> Level</w:t>
      </w:r>
      <w:r w:rsidRPr="00016EA3">
        <w:rPr>
          <w:sz w:val="20"/>
        </w:rPr>
        <w:t xml:space="preserve"> – </w:t>
      </w:r>
      <w:r w:rsidR="00C134DD">
        <w:rPr>
          <w:sz w:val="20"/>
        </w:rPr>
        <w:t xml:space="preserve">How many types of energy are in the electromagnetic spectrum?  Which electromagnetic </w:t>
      </w:r>
    </w:p>
    <w:p w:rsidR="00F8361B" w:rsidRPr="00016EA3" w:rsidRDefault="00C134DD" w:rsidP="00C134DD">
      <w:pPr>
        <w:ind w:firstLine="720"/>
        <w:rPr>
          <w:sz w:val="20"/>
        </w:rPr>
      </w:pPr>
      <w:r>
        <w:rPr>
          <w:sz w:val="20"/>
        </w:rPr>
        <w:t xml:space="preserve">     </w:t>
      </w:r>
      <w:proofErr w:type="gramStart"/>
      <w:r>
        <w:rPr>
          <w:sz w:val="20"/>
        </w:rPr>
        <w:t>radiation</w:t>
      </w:r>
      <w:proofErr w:type="gramEnd"/>
      <w:r>
        <w:rPr>
          <w:sz w:val="20"/>
        </w:rPr>
        <w:t xml:space="preserve"> is visible to the human eye?</w:t>
      </w:r>
    </w:p>
    <w:p w:rsidR="00F8361B" w:rsidRPr="00016EA3" w:rsidRDefault="00F8361B" w:rsidP="00F8361B">
      <w:pPr>
        <w:rPr>
          <w:sz w:val="20"/>
        </w:rPr>
      </w:pPr>
      <w:r w:rsidRPr="00016EA3">
        <w:rPr>
          <w:sz w:val="20"/>
        </w:rPr>
        <w:tab/>
        <w:t>B. Middle</w:t>
      </w:r>
      <w:r>
        <w:rPr>
          <w:sz w:val="20"/>
        </w:rPr>
        <w:t xml:space="preserve"> Level </w:t>
      </w:r>
      <w:r w:rsidRPr="00016EA3">
        <w:rPr>
          <w:sz w:val="20"/>
        </w:rPr>
        <w:t xml:space="preserve">– </w:t>
      </w:r>
      <w:r w:rsidR="00C134DD">
        <w:rPr>
          <w:sz w:val="20"/>
        </w:rPr>
        <w:t>When frequency increases what does wavelength do?</w:t>
      </w:r>
    </w:p>
    <w:p w:rsidR="00F8361B" w:rsidRPr="00016EA3" w:rsidRDefault="00F8361B" w:rsidP="00F8361B">
      <w:pPr>
        <w:rPr>
          <w:sz w:val="20"/>
        </w:rPr>
      </w:pPr>
      <w:r w:rsidRPr="00016EA3">
        <w:rPr>
          <w:sz w:val="20"/>
        </w:rPr>
        <w:tab/>
        <w:t>C. High</w:t>
      </w:r>
      <w:r>
        <w:rPr>
          <w:sz w:val="20"/>
        </w:rPr>
        <w:t xml:space="preserve"> Level </w:t>
      </w:r>
      <w:r w:rsidRPr="00016EA3">
        <w:rPr>
          <w:sz w:val="20"/>
        </w:rPr>
        <w:t xml:space="preserve">– </w:t>
      </w:r>
      <w:r w:rsidR="00C134DD">
        <w:rPr>
          <w:sz w:val="20"/>
        </w:rPr>
        <w:t>Explain how light is produced with electrons.</w:t>
      </w:r>
    </w:p>
    <w:p w:rsidR="00F8361B" w:rsidRDefault="00F8361B" w:rsidP="00F8361B">
      <w:pPr>
        <w:rPr>
          <w:sz w:val="16"/>
          <w:szCs w:val="16"/>
        </w:rPr>
      </w:pPr>
    </w:p>
    <w:p w:rsidR="00303290" w:rsidRPr="00D46708" w:rsidRDefault="00303290" w:rsidP="00F8361B">
      <w:pPr>
        <w:rPr>
          <w:sz w:val="16"/>
          <w:szCs w:val="16"/>
        </w:rPr>
      </w:pPr>
    </w:p>
    <w:p w:rsidR="00303290" w:rsidRDefault="00F8361B" w:rsidP="00F8361B">
      <w:pPr>
        <w:rPr>
          <w:sz w:val="20"/>
        </w:rPr>
      </w:pPr>
      <w:r w:rsidRPr="00016EA3">
        <w:rPr>
          <w:sz w:val="20"/>
        </w:rPr>
        <w:lastRenderedPageBreak/>
        <w:t>8. Assessments</w:t>
      </w:r>
      <w:r>
        <w:rPr>
          <w:sz w:val="20"/>
        </w:rPr>
        <w:t xml:space="preserve"> (Post-test)/</w:t>
      </w:r>
      <w:r w:rsidRPr="006F0CC0">
        <w:rPr>
          <w:i/>
          <w:sz w:val="20"/>
        </w:rPr>
        <w:t>Evaluation</w:t>
      </w:r>
      <w:r w:rsidRPr="00016EA3">
        <w:rPr>
          <w:sz w:val="20"/>
        </w:rPr>
        <w:t>:</w:t>
      </w:r>
    </w:p>
    <w:p w:rsidR="00F8361B" w:rsidRPr="00016EA3" w:rsidRDefault="00F8361B" w:rsidP="00F8361B">
      <w:pPr>
        <w:rPr>
          <w:sz w:val="20"/>
        </w:rPr>
      </w:pPr>
      <w:r w:rsidRPr="00016EA3">
        <w:rPr>
          <w:sz w:val="20"/>
        </w:rPr>
        <w:tab/>
        <w:t xml:space="preserve">A. Formative: </w:t>
      </w:r>
      <w:r w:rsidR="00C134DD">
        <w:rPr>
          <w:sz w:val="20"/>
        </w:rPr>
        <w:t>Discussion at end of activity and questions from lab worksheet</w:t>
      </w:r>
    </w:p>
    <w:p w:rsidR="00F8361B" w:rsidRPr="00016EA3" w:rsidRDefault="00F8361B" w:rsidP="00F8361B">
      <w:pPr>
        <w:rPr>
          <w:sz w:val="20"/>
        </w:rPr>
      </w:pPr>
      <w:r w:rsidRPr="00016EA3">
        <w:rPr>
          <w:sz w:val="20"/>
        </w:rPr>
        <w:tab/>
        <w:t xml:space="preserve">B. Post-test: </w:t>
      </w:r>
      <w:r w:rsidR="00C134DD">
        <w:rPr>
          <w:sz w:val="20"/>
        </w:rPr>
        <w:t>Same as pre-test – see attached</w:t>
      </w:r>
    </w:p>
    <w:p w:rsidR="00A42F2D" w:rsidRDefault="00F8361B" w:rsidP="00F8361B">
      <w:pPr>
        <w:rPr>
          <w:sz w:val="20"/>
        </w:rPr>
      </w:pPr>
      <w:r w:rsidRPr="00016EA3">
        <w:rPr>
          <w:sz w:val="20"/>
        </w:rPr>
        <w:tab/>
        <w:t>C. Summative: (How will you check for final learning/understanding?)</w:t>
      </w:r>
      <w:r>
        <w:rPr>
          <w:sz w:val="20"/>
        </w:rPr>
        <w:t xml:space="preserve"> – </w:t>
      </w:r>
      <w:r>
        <w:rPr>
          <w:sz w:val="20"/>
        </w:rPr>
        <w:br/>
      </w:r>
      <w:r>
        <w:rPr>
          <w:sz w:val="20"/>
        </w:rPr>
        <w:tab/>
        <w:t xml:space="preserve">Students will turn in </w:t>
      </w:r>
      <w:r w:rsidRPr="00A42F2D">
        <w:rPr>
          <w:sz w:val="20"/>
        </w:rPr>
        <w:t>constructed</w:t>
      </w:r>
      <w:r w:rsidR="00A42F2D">
        <w:rPr>
          <w:sz w:val="20"/>
        </w:rPr>
        <w:t xml:space="preserve"> spectral lines</w:t>
      </w:r>
      <w:r>
        <w:rPr>
          <w:sz w:val="20"/>
        </w:rPr>
        <w:t xml:space="preserve">. They will </w:t>
      </w:r>
      <w:r w:rsidR="00A42F2D">
        <w:rPr>
          <w:sz w:val="20"/>
        </w:rPr>
        <w:t xml:space="preserve">identify unknown by comparing to elements </w:t>
      </w:r>
    </w:p>
    <w:p w:rsidR="00A42F2D" w:rsidRDefault="00A42F2D" w:rsidP="00A42F2D">
      <w:pPr>
        <w:ind w:firstLine="720"/>
        <w:rPr>
          <w:sz w:val="20"/>
        </w:rPr>
      </w:pPr>
      <w:proofErr w:type="gramStart"/>
      <w:r>
        <w:rPr>
          <w:sz w:val="20"/>
        </w:rPr>
        <w:t>viewed</w:t>
      </w:r>
      <w:proofErr w:type="gramEnd"/>
      <w:r>
        <w:rPr>
          <w:sz w:val="20"/>
        </w:rPr>
        <w:t xml:space="preserve">.  They will summarizes the lab and connect it to the background information as well as state a real </w:t>
      </w:r>
    </w:p>
    <w:p w:rsidR="00F8361B" w:rsidRDefault="00A42F2D" w:rsidP="00A42F2D">
      <w:pPr>
        <w:ind w:left="720"/>
        <w:rPr>
          <w:sz w:val="20"/>
        </w:rPr>
      </w:pPr>
      <w:proofErr w:type="gramStart"/>
      <w:r>
        <w:rPr>
          <w:sz w:val="20"/>
        </w:rPr>
        <w:t>world</w:t>
      </w:r>
      <w:proofErr w:type="gramEnd"/>
      <w:r>
        <w:rPr>
          <w:sz w:val="20"/>
        </w:rPr>
        <w:t xml:space="preserve"> connection.</w:t>
      </w:r>
    </w:p>
    <w:p w:rsidR="00A42F2D" w:rsidRDefault="00F8361B" w:rsidP="00F8361B">
      <w:pPr>
        <w:rPr>
          <w:sz w:val="20"/>
        </w:rPr>
      </w:pPr>
      <w:r>
        <w:rPr>
          <w:sz w:val="20"/>
        </w:rPr>
        <w:tab/>
        <w:t xml:space="preserve">D. Explain how the data will inform tomorrow’s teaching. </w:t>
      </w:r>
    </w:p>
    <w:p w:rsidR="00A42F2D" w:rsidRDefault="00A42F2D" w:rsidP="00A42F2D">
      <w:pPr>
        <w:ind w:firstLine="720"/>
        <w:rPr>
          <w:sz w:val="20"/>
        </w:rPr>
      </w:pPr>
      <w:r>
        <w:rPr>
          <w:sz w:val="20"/>
        </w:rPr>
        <w:t>The</w:t>
      </w:r>
      <w:r w:rsidR="00F8361B">
        <w:rPr>
          <w:sz w:val="20"/>
        </w:rPr>
        <w:t xml:space="preserve"> class </w:t>
      </w:r>
      <w:r w:rsidR="00C134DD">
        <w:rPr>
          <w:sz w:val="20"/>
        </w:rPr>
        <w:t>lab</w:t>
      </w:r>
      <w:r w:rsidR="00F8361B">
        <w:rPr>
          <w:sz w:val="20"/>
        </w:rPr>
        <w:t xml:space="preserve"> average must be </w:t>
      </w:r>
      <w:proofErr w:type="gramStart"/>
      <w:r w:rsidR="00F8361B">
        <w:rPr>
          <w:sz w:val="20"/>
        </w:rPr>
        <w:t>a</w:t>
      </w:r>
      <w:proofErr w:type="gramEnd"/>
      <w:r w:rsidR="00F8361B">
        <w:rPr>
          <w:sz w:val="20"/>
        </w:rPr>
        <w:t xml:space="preserve"> 80% or the next class will begin with a 10 minute review/discussion of </w:t>
      </w:r>
    </w:p>
    <w:p w:rsidR="00F8361B" w:rsidRPr="00016EA3" w:rsidRDefault="00F8361B" w:rsidP="00A42F2D">
      <w:pPr>
        <w:ind w:left="720"/>
        <w:rPr>
          <w:sz w:val="20"/>
        </w:rPr>
      </w:pPr>
      <w:proofErr w:type="gramStart"/>
      <w:r>
        <w:rPr>
          <w:sz w:val="20"/>
        </w:rPr>
        <w:t>today’s</w:t>
      </w:r>
      <w:proofErr w:type="gramEnd"/>
      <w:r>
        <w:rPr>
          <w:sz w:val="20"/>
        </w:rPr>
        <w:t xml:space="preserve"> material followed by another post-test of the same material.</w:t>
      </w:r>
    </w:p>
    <w:p w:rsidR="00F8361B" w:rsidRPr="00D46708" w:rsidRDefault="00F8361B" w:rsidP="00F8361B">
      <w:pPr>
        <w:rPr>
          <w:sz w:val="16"/>
          <w:szCs w:val="16"/>
        </w:rPr>
      </w:pPr>
    </w:p>
    <w:p w:rsidR="00F8361B" w:rsidRPr="00007F99" w:rsidRDefault="00F8361B" w:rsidP="00F8361B">
      <w:pPr>
        <w:rPr>
          <w:sz w:val="20"/>
        </w:rPr>
      </w:pPr>
      <w:r w:rsidRPr="00016EA3">
        <w:rPr>
          <w:sz w:val="20"/>
        </w:rPr>
        <w:t>9. Timeline:</w:t>
      </w:r>
      <w:r>
        <w:rPr>
          <w:sz w:val="20"/>
        </w:rPr>
        <w:tab/>
      </w:r>
      <w:r>
        <w:rPr>
          <w:sz w:val="20"/>
        </w:rPr>
        <w:tab/>
      </w:r>
      <w:r w:rsidRPr="00007F99">
        <w:rPr>
          <w:sz w:val="18"/>
          <w:szCs w:val="18"/>
        </w:rPr>
        <w:t xml:space="preserve">A. Catch </w:t>
      </w:r>
      <w:r w:rsidRPr="00007F99">
        <w:rPr>
          <w:sz w:val="18"/>
          <w:szCs w:val="18"/>
        </w:rPr>
        <w:tab/>
      </w:r>
      <w:r w:rsidRPr="00007F99">
        <w:rPr>
          <w:sz w:val="18"/>
          <w:szCs w:val="18"/>
        </w:rPr>
        <w:tab/>
      </w:r>
      <w:r>
        <w:rPr>
          <w:sz w:val="18"/>
          <w:szCs w:val="18"/>
        </w:rPr>
        <w:tab/>
      </w:r>
      <w:r w:rsidR="00031DEF">
        <w:rPr>
          <w:sz w:val="18"/>
          <w:szCs w:val="18"/>
        </w:rPr>
        <w:t>7</w:t>
      </w:r>
      <w:r w:rsidRPr="00007F99">
        <w:rPr>
          <w:sz w:val="18"/>
          <w:szCs w:val="18"/>
        </w:rPr>
        <w:t xml:space="preserve"> min</w:t>
      </w:r>
    </w:p>
    <w:p w:rsidR="00F8361B" w:rsidRPr="00007F99" w:rsidRDefault="00F8361B" w:rsidP="00F8361B">
      <w:pPr>
        <w:rPr>
          <w:sz w:val="18"/>
          <w:szCs w:val="18"/>
        </w:rPr>
      </w:pPr>
      <w:r w:rsidRPr="00007F99">
        <w:rPr>
          <w:sz w:val="18"/>
          <w:szCs w:val="18"/>
        </w:rPr>
        <w:tab/>
      </w:r>
      <w:r>
        <w:rPr>
          <w:sz w:val="18"/>
          <w:szCs w:val="18"/>
        </w:rPr>
        <w:tab/>
      </w:r>
      <w:r>
        <w:rPr>
          <w:sz w:val="18"/>
          <w:szCs w:val="18"/>
        </w:rPr>
        <w:tab/>
      </w:r>
      <w:r w:rsidRPr="00007F99">
        <w:rPr>
          <w:sz w:val="18"/>
          <w:szCs w:val="18"/>
        </w:rPr>
        <w:t>B. Pre-test</w:t>
      </w:r>
      <w:r w:rsidRPr="00007F99">
        <w:rPr>
          <w:sz w:val="18"/>
          <w:szCs w:val="18"/>
        </w:rPr>
        <w:tab/>
      </w:r>
      <w:r w:rsidRPr="00007F99">
        <w:rPr>
          <w:sz w:val="18"/>
          <w:szCs w:val="18"/>
        </w:rPr>
        <w:tab/>
      </w:r>
      <w:r w:rsidR="00031DEF">
        <w:rPr>
          <w:sz w:val="18"/>
          <w:szCs w:val="18"/>
        </w:rPr>
        <w:t>3</w:t>
      </w:r>
      <w:r w:rsidRPr="00007F99">
        <w:rPr>
          <w:sz w:val="18"/>
          <w:szCs w:val="18"/>
        </w:rPr>
        <w:t xml:space="preserve"> min</w:t>
      </w:r>
    </w:p>
    <w:p w:rsidR="00F8361B" w:rsidRPr="00007F99" w:rsidRDefault="00F8361B" w:rsidP="00F8361B">
      <w:pPr>
        <w:rPr>
          <w:sz w:val="18"/>
          <w:szCs w:val="18"/>
        </w:rPr>
      </w:pPr>
      <w:r w:rsidRPr="00007F99">
        <w:rPr>
          <w:sz w:val="18"/>
          <w:szCs w:val="18"/>
        </w:rPr>
        <w:tab/>
      </w:r>
      <w:r>
        <w:rPr>
          <w:sz w:val="18"/>
          <w:szCs w:val="18"/>
        </w:rPr>
        <w:tab/>
      </w:r>
      <w:r>
        <w:rPr>
          <w:sz w:val="18"/>
          <w:szCs w:val="18"/>
        </w:rPr>
        <w:tab/>
      </w:r>
      <w:r w:rsidRPr="00007F99">
        <w:rPr>
          <w:sz w:val="18"/>
          <w:szCs w:val="18"/>
        </w:rPr>
        <w:t>C. Activity –</w:t>
      </w:r>
      <w:r w:rsidR="00031DEF">
        <w:rPr>
          <w:sz w:val="18"/>
          <w:szCs w:val="18"/>
        </w:rPr>
        <w:t xml:space="preserve"> 3</w:t>
      </w:r>
      <w:r w:rsidRPr="00007F99">
        <w:rPr>
          <w:sz w:val="18"/>
          <w:szCs w:val="18"/>
        </w:rPr>
        <w:t xml:space="preserve"> parts</w:t>
      </w:r>
      <w:r w:rsidRPr="00007F99">
        <w:rPr>
          <w:sz w:val="18"/>
          <w:szCs w:val="18"/>
        </w:rPr>
        <w:tab/>
        <w:t>40 min</w:t>
      </w:r>
    </w:p>
    <w:p w:rsidR="00F8361B" w:rsidRPr="00007F99" w:rsidRDefault="00F8361B" w:rsidP="00F8361B">
      <w:pPr>
        <w:rPr>
          <w:sz w:val="18"/>
          <w:szCs w:val="18"/>
        </w:rPr>
      </w:pPr>
      <w:r w:rsidRPr="00007F99">
        <w:rPr>
          <w:sz w:val="18"/>
          <w:szCs w:val="18"/>
        </w:rPr>
        <w:tab/>
      </w:r>
      <w:r>
        <w:rPr>
          <w:sz w:val="18"/>
          <w:szCs w:val="18"/>
        </w:rPr>
        <w:tab/>
      </w:r>
      <w:r>
        <w:rPr>
          <w:sz w:val="18"/>
          <w:szCs w:val="18"/>
        </w:rPr>
        <w:tab/>
      </w:r>
      <w:r w:rsidRPr="00007F99">
        <w:rPr>
          <w:sz w:val="18"/>
          <w:szCs w:val="18"/>
        </w:rPr>
        <w:t>D. Review</w:t>
      </w:r>
      <w:r>
        <w:rPr>
          <w:sz w:val="18"/>
          <w:szCs w:val="18"/>
        </w:rPr>
        <w:t xml:space="preserve"> and Post-test</w:t>
      </w:r>
      <w:r w:rsidRPr="00007F99">
        <w:rPr>
          <w:sz w:val="18"/>
          <w:szCs w:val="18"/>
        </w:rPr>
        <w:tab/>
      </w:r>
      <w:r w:rsidR="00031DEF">
        <w:rPr>
          <w:sz w:val="18"/>
          <w:szCs w:val="18"/>
        </w:rPr>
        <w:t>10</w:t>
      </w:r>
      <w:r w:rsidRPr="00007F99">
        <w:rPr>
          <w:sz w:val="18"/>
          <w:szCs w:val="18"/>
        </w:rPr>
        <w:t xml:space="preserve"> min</w:t>
      </w:r>
      <w:r>
        <w:rPr>
          <w:sz w:val="18"/>
          <w:szCs w:val="18"/>
        </w:rPr>
        <w:t xml:space="preserve"> </w:t>
      </w:r>
    </w:p>
    <w:p w:rsidR="00F8361B" w:rsidRPr="00D46708" w:rsidRDefault="00F8361B" w:rsidP="00F8361B">
      <w:pPr>
        <w:rPr>
          <w:sz w:val="16"/>
          <w:szCs w:val="16"/>
        </w:rPr>
      </w:pPr>
    </w:p>
    <w:p w:rsidR="00F8361B" w:rsidRPr="00D46708" w:rsidRDefault="00F8361B" w:rsidP="00F8361B">
      <w:pPr>
        <w:rPr>
          <w:sz w:val="16"/>
          <w:szCs w:val="16"/>
        </w:rPr>
      </w:pPr>
      <w:r w:rsidRPr="00016EA3">
        <w:rPr>
          <w:sz w:val="20"/>
        </w:rPr>
        <w:t xml:space="preserve">10. </w:t>
      </w:r>
      <w:r>
        <w:rPr>
          <w:sz w:val="20"/>
        </w:rPr>
        <w:t>Enrichment/</w:t>
      </w:r>
      <w:r w:rsidRPr="006F0CC0">
        <w:rPr>
          <w:i/>
          <w:sz w:val="20"/>
        </w:rPr>
        <w:t>Elaboration</w:t>
      </w:r>
      <w:r>
        <w:rPr>
          <w:sz w:val="20"/>
        </w:rPr>
        <w:t xml:space="preserve">: </w:t>
      </w:r>
      <w:r w:rsidR="00031DEF">
        <w:rPr>
          <w:sz w:val="20"/>
        </w:rPr>
        <w:t>Research how scientists are able to identify specific elements on planets.  State two planets and the elements that have been identified.</w:t>
      </w:r>
      <w:r>
        <w:rPr>
          <w:sz w:val="20"/>
        </w:rPr>
        <w:br/>
      </w:r>
    </w:p>
    <w:p w:rsidR="00F8361B" w:rsidRDefault="00F8361B" w:rsidP="00F8361B">
      <w:pPr>
        <w:rPr>
          <w:sz w:val="20"/>
        </w:rPr>
      </w:pPr>
      <w:r>
        <w:rPr>
          <w:sz w:val="20"/>
        </w:rPr>
        <w:t xml:space="preserve">11. IEP </w:t>
      </w:r>
      <w:r w:rsidRPr="00016EA3">
        <w:rPr>
          <w:sz w:val="20"/>
        </w:rPr>
        <w:t>Accommodations</w:t>
      </w:r>
      <w:r>
        <w:rPr>
          <w:sz w:val="20"/>
        </w:rPr>
        <w:t xml:space="preserve">/Differentiation/Diversity: </w:t>
      </w:r>
      <w:r w:rsidR="00031DEF">
        <w:rPr>
          <w:sz w:val="20"/>
        </w:rPr>
        <w:t>Struggling students will be given preferential seating, staff support, clarification of directions and extended time to complete assignment.</w:t>
      </w:r>
    </w:p>
    <w:p w:rsidR="002C5D5F" w:rsidRDefault="002C5D5F" w:rsidP="00F8361B">
      <w:pPr>
        <w:rPr>
          <w:sz w:val="20"/>
        </w:rPr>
      </w:pPr>
    </w:p>
    <w:p w:rsidR="002C5D5F" w:rsidRDefault="002C5D5F">
      <w:pPr>
        <w:spacing w:after="200" w:line="276" w:lineRule="auto"/>
        <w:rPr>
          <w:sz w:val="20"/>
        </w:rPr>
      </w:pPr>
      <w:r>
        <w:rPr>
          <w:sz w:val="20"/>
        </w:rPr>
        <w:br w:type="page"/>
      </w:r>
    </w:p>
    <w:p w:rsidR="002C5D5F" w:rsidRDefault="002C5D5F" w:rsidP="00F8361B">
      <w:pPr>
        <w:rPr>
          <w:sz w:val="20"/>
        </w:rPr>
      </w:pPr>
      <w:r>
        <w:rPr>
          <w:sz w:val="20"/>
        </w:rPr>
        <w:lastRenderedPageBreak/>
        <w:t>Spectroscopy Lab Pre-Test/Post Test</w:t>
      </w:r>
    </w:p>
    <w:p w:rsidR="002C5D5F" w:rsidRDefault="002C5D5F" w:rsidP="00F8361B">
      <w:pPr>
        <w:rPr>
          <w:sz w:val="20"/>
        </w:rPr>
      </w:pPr>
    </w:p>
    <w:p w:rsidR="002C5D5F" w:rsidRDefault="00CC524F" w:rsidP="00CC524F">
      <w:pPr>
        <w:pStyle w:val="ListParagraph"/>
        <w:numPr>
          <w:ilvl w:val="0"/>
          <w:numId w:val="1"/>
        </w:numPr>
        <w:rPr>
          <w:sz w:val="20"/>
        </w:rPr>
      </w:pPr>
      <w:r>
        <w:rPr>
          <w:sz w:val="20"/>
        </w:rPr>
        <w:t>True or False – There are different types of light energy.</w:t>
      </w:r>
    </w:p>
    <w:p w:rsidR="00CC524F" w:rsidRDefault="00CC524F" w:rsidP="00CC524F">
      <w:pPr>
        <w:pStyle w:val="ListParagraph"/>
        <w:rPr>
          <w:sz w:val="20"/>
        </w:rPr>
      </w:pPr>
    </w:p>
    <w:p w:rsidR="00CC524F" w:rsidRDefault="00CC524F" w:rsidP="00CC524F">
      <w:pPr>
        <w:pStyle w:val="ListParagraph"/>
        <w:numPr>
          <w:ilvl w:val="0"/>
          <w:numId w:val="1"/>
        </w:numPr>
        <w:rPr>
          <w:sz w:val="20"/>
        </w:rPr>
      </w:pPr>
      <w:r w:rsidRPr="00CC524F">
        <w:rPr>
          <w:sz w:val="20"/>
        </w:rPr>
        <w:t xml:space="preserve">What type of light is the only one </w:t>
      </w:r>
      <w:proofErr w:type="gramStart"/>
      <w:r w:rsidRPr="00CC524F">
        <w:rPr>
          <w:sz w:val="20"/>
        </w:rPr>
        <w:t>humans</w:t>
      </w:r>
      <w:proofErr w:type="gramEnd"/>
      <w:r w:rsidRPr="00CC524F">
        <w:rPr>
          <w:sz w:val="20"/>
        </w:rPr>
        <w:t xml:space="preserve"> can see?</w:t>
      </w:r>
    </w:p>
    <w:p w:rsidR="00CC524F" w:rsidRPr="00CC524F" w:rsidRDefault="00CC524F" w:rsidP="00CC524F">
      <w:pPr>
        <w:rPr>
          <w:sz w:val="20"/>
        </w:rPr>
      </w:pPr>
    </w:p>
    <w:p w:rsidR="00CC524F" w:rsidRDefault="00CC524F" w:rsidP="00CC524F">
      <w:pPr>
        <w:pStyle w:val="ListParagraph"/>
        <w:numPr>
          <w:ilvl w:val="0"/>
          <w:numId w:val="1"/>
        </w:numPr>
        <w:rPr>
          <w:sz w:val="20"/>
        </w:rPr>
      </w:pPr>
      <w:r>
        <w:rPr>
          <w:sz w:val="20"/>
        </w:rPr>
        <w:t>True or False - Wavelength and frequency are inversely related.</w:t>
      </w:r>
    </w:p>
    <w:p w:rsidR="00CC524F" w:rsidRPr="00CC524F" w:rsidRDefault="00CC524F" w:rsidP="00CC524F">
      <w:pPr>
        <w:rPr>
          <w:sz w:val="20"/>
        </w:rPr>
      </w:pPr>
    </w:p>
    <w:p w:rsidR="00CC524F" w:rsidRDefault="00CC524F" w:rsidP="00CC524F">
      <w:pPr>
        <w:pStyle w:val="ListParagraph"/>
        <w:numPr>
          <w:ilvl w:val="0"/>
          <w:numId w:val="1"/>
        </w:numPr>
        <w:rPr>
          <w:sz w:val="20"/>
        </w:rPr>
      </w:pPr>
      <w:r>
        <w:rPr>
          <w:sz w:val="20"/>
        </w:rPr>
        <w:t>What subatomic particle is responsible for light energy?</w:t>
      </w:r>
    </w:p>
    <w:p w:rsidR="001650CC" w:rsidRPr="001650CC" w:rsidRDefault="001650CC" w:rsidP="001650CC">
      <w:pPr>
        <w:pStyle w:val="ListParagraph"/>
        <w:rPr>
          <w:sz w:val="20"/>
        </w:rPr>
      </w:pPr>
    </w:p>
    <w:p w:rsidR="001650CC" w:rsidRDefault="001650CC">
      <w:pPr>
        <w:spacing w:after="200" w:line="276" w:lineRule="auto"/>
        <w:rPr>
          <w:sz w:val="20"/>
        </w:rPr>
      </w:pPr>
      <w:r>
        <w:rPr>
          <w:sz w:val="20"/>
        </w:rPr>
        <w:br w:type="page"/>
      </w:r>
    </w:p>
    <w:p w:rsidR="001650CC" w:rsidRPr="001650CC" w:rsidRDefault="001650CC" w:rsidP="001650CC">
      <w:pPr>
        <w:autoSpaceDE w:val="0"/>
        <w:autoSpaceDN w:val="0"/>
        <w:adjustRightInd w:val="0"/>
        <w:jc w:val="center"/>
        <w:rPr>
          <w:rFonts w:ascii="TimesNewRomanPS-BoldMT" w:eastAsiaTheme="minorHAnsi" w:hAnsi="TimesNewRomanPS-BoldMT" w:cs="TimesNewRomanPS-BoldMT"/>
          <w:b/>
          <w:bCs/>
          <w:sz w:val="36"/>
          <w:szCs w:val="36"/>
        </w:rPr>
      </w:pPr>
      <w:r w:rsidRPr="001650CC">
        <w:rPr>
          <w:rFonts w:ascii="TimesNewRomanPS-BoldMT" w:eastAsiaTheme="minorHAnsi" w:hAnsi="TimesNewRomanPS-BoldMT" w:cs="TimesNewRomanPS-BoldMT"/>
          <w:b/>
          <w:bCs/>
          <w:sz w:val="36"/>
          <w:szCs w:val="36"/>
        </w:rPr>
        <w:lastRenderedPageBreak/>
        <w:t>Spectroscopy Lab</w:t>
      </w:r>
    </w:p>
    <w:p w:rsidR="001650CC" w:rsidRPr="001650CC" w:rsidRDefault="001650CC" w:rsidP="001650CC">
      <w:pPr>
        <w:autoSpaceDE w:val="0"/>
        <w:autoSpaceDN w:val="0"/>
        <w:adjustRightInd w:val="0"/>
        <w:rPr>
          <w:rFonts w:ascii="TimesNewRomanPS-BoldMT" w:eastAsiaTheme="minorHAnsi" w:hAnsi="TimesNewRomanPS-BoldMT" w:cs="TimesNewRomanPS-BoldMT"/>
          <w:b/>
          <w:bCs/>
          <w:sz w:val="22"/>
          <w:szCs w:val="22"/>
        </w:rPr>
      </w:pPr>
    </w:p>
    <w:p w:rsidR="001650CC" w:rsidRPr="001650CC" w:rsidRDefault="001650CC" w:rsidP="001650CC">
      <w:pPr>
        <w:autoSpaceDE w:val="0"/>
        <w:autoSpaceDN w:val="0"/>
        <w:adjustRightInd w:val="0"/>
        <w:rPr>
          <w:rFonts w:ascii="TimesNewRomanPS-BoldMT" w:eastAsiaTheme="minorHAnsi" w:hAnsi="TimesNewRomanPS-BoldMT" w:cs="TimesNewRomanPS-BoldMT"/>
          <w:b/>
          <w:bCs/>
          <w:sz w:val="22"/>
          <w:szCs w:val="22"/>
        </w:rPr>
      </w:pPr>
      <w:r w:rsidRPr="001650CC">
        <w:rPr>
          <w:rFonts w:ascii="TimesNewRomanPS-BoldMT" w:eastAsiaTheme="minorHAnsi" w:hAnsi="TimesNewRomanPS-BoldMT" w:cs="TimesNewRomanPS-BoldMT"/>
          <w:b/>
          <w:bCs/>
          <w:sz w:val="22"/>
          <w:szCs w:val="22"/>
        </w:rPr>
        <w:t>Background Info:</w:t>
      </w:r>
    </w:p>
    <w:p w:rsidR="001650CC" w:rsidRPr="001650CC" w:rsidRDefault="001650CC" w:rsidP="001650CC">
      <w:pPr>
        <w:autoSpaceDE w:val="0"/>
        <w:autoSpaceDN w:val="0"/>
        <w:adjustRightInd w:val="0"/>
        <w:rPr>
          <w:rFonts w:ascii="TimesNewRomanPSMT" w:eastAsiaTheme="minorHAnsi" w:hAnsi="TimesNewRomanPSMT" w:cs="TimesNewRomanPSMT"/>
          <w:sz w:val="22"/>
          <w:szCs w:val="22"/>
        </w:rPr>
      </w:pPr>
      <w:r w:rsidRPr="001650CC">
        <w:rPr>
          <w:rFonts w:ascii="TimesNewRomanPSMT" w:eastAsiaTheme="minorHAnsi" w:hAnsi="TimesNewRomanPSMT" w:cs="TimesNewRomanPSMT"/>
          <w:sz w:val="22"/>
          <w:szCs w:val="22"/>
        </w:rPr>
        <w:t>Bohr proposed that an electron is found only in specific circular paths, or orbits, around the nucleus. As a result, each orbit has a fixed energy called an energy level. These energy levels (orbits) are like the rungs of a ladder (See Figure A). The electrons cannot be found in between these energy levels, just like a person cannot stand in between the rungs. Electrons must gain energy (become excited) to move up energy levels. Electrons can become excited by heat, light, electricity etc. These high energy electrons are unstable and eventually fall back down to their lower energy levels (ground states) releasing the energy that they had gained when they were initially excited. This energy is released in the form of light and it is what Bohr observed.</w:t>
      </w:r>
    </w:p>
    <w:p w:rsidR="001650CC" w:rsidRPr="001650CC" w:rsidRDefault="001650CC" w:rsidP="001650CC">
      <w:pPr>
        <w:autoSpaceDE w:val="0"/>
        <w:autoSpaceDN w:val="0"/>
        <w:adjustRightInd w:val="0"/>
        <w:rPr>
          <w:rFonts w:ascii="TimesNewRomanPSMT" w:eastAsiaTheme="minorHAnsi" w:hAnsi="TimesNewRomanPSMT" w:cs="TimesNewRomanPSMT"/>
          <w:sz w:val="22"/>
          <w:szCs w:val="22"/>
        </w:rPr>
      </w:pPr>
    </w:p>
    <w:p w:rsidR="001650CC" w:rsidRPr="001650CC" w:rsidRDefault="001650CC" w:rsidP="001650CC">
      <w:pPr>
        <w:autoSpaceDE w:val="0"/>
        <w:autoSpaceDN w:val="0"/>
        <w:adjustRightInd w:val="0"/>
        <w:rPr>
          <w:rFonts w:ascii="TimesNewRomanPSMT" w:eastAsiaTheme="minorHAnsi" w:hAnsi="TimesNewRomanPSMT" w:cs="TimesNewRomanPSMT"/>
          <w:sz w:val="22"/>
          <w:szCs w:val="22"/>
        </w:rPr>
      </w:pPr>
      <w:r w:rsidRPr="001650CC">
        <w:rPr>
          <w:rFonts w:ascii="TimesNewRomanPSMT" w:eastAsiaTheme="minorHAnsi" w:hAnsi="TimesNewRomanPSMT" w:cs="TimesNewRomanPSMT"/>
          <w:noProof/>
          <w:sz w:val="22"/>
          <w:szCs w:val="22"/>
        </w:rPr>
        <w:drawing>
          <wp:inline distT="0" distB="0" distL="0" distR="0" wp14:anchorId="34A6D013" wp14:editId="7E894942">
            <wp:extent cx="2010284" cy="1375091"/>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0410" cy="1375177"/>
                    </a:xfrm>
                    <a:prstGeom prst="rect">
                      <a:avLst/>
                    </a:prstGeom>
                    <a:noFill/>
                    <a:ln>
                      <a:noFill/>
                    </a:ln>
                  </pic:spPr>
                </pic:pic>
              </a:graphicData>
            </a:graphic>
          </wp:inline>
        </w:drawing>
      </w:r>
      <w:r w:rsidRPr="001650CC">
        <w:rPr>
          <w:rFonts w:ascii="TimesNewRomanPSMT" w:eastAsiaTheme="minorHAnsi" w:hAnsi="TimesNewRomanPSMT" w:cs="TimesNewRomanPSMT"/>
          <w:sz w:val="22"/>
          <w:szCs w:val="22"/>
        </w:rPr>
        <w:t xml:space="preserve">         </w:t>
      </w:r>
      <w:r w:rsidRPr="001650CC">
        <w:rPr>
          <w:rFonts w:ascii="TimesNewRomanPSMT" w:eastAsiaTheme="minorHAnsi" w:hAnsi="TimesNewRomanPSMT" w:cs="TimesNewRomanPSMT"/>
          <w:noProof/>
          <w:sz w:val="22"/>
          <w:szCs w:val="22"/>
        </w:rPr>
        <w:drawing>
          <wp:inline distT="0" distB="0" distL="0" distR="0" wp14:anchorId="73CC5971" wp14:editId="0190369F">
            <wp:extent cx="822823" cy="179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4086" cy="1796654"/>
                    </a:xfrm>
                    <a:prstGeom prst="rect">
                      <a:avLst/>
                    </a:prstGeom>
                    <a:noFill/>
                    <a:ln>
                      <a:noFill/>
                    </a:ln>
                  </pic:spPr>
                </pic:pic>
              </a:graphicData>
            </a:graphic>
          </wp:inline>
        </w:drawing>
      </w:r>
      <w:r w:rsidRPr="001650CC">
        <w:rPr>
          <w:rFonts w:ascii="TimesNewRomanPSMT" w:eastAsiaTheme="minorHAnsi" w:hAnsi="TimesNewRomanPSMT" w:cs="TimesNewRomanPSMT"/>
          <w:sz w:val="22"/>
          <w:szCs w:val="22"/>
        </w:rPr>
        <w:t xml:space="preserve">           </w:t>
      </w:r>
      <w:r w:rsidRPr="001650CC">
        <w:rPr>
          <w:rFonts w:ascii="TimesNewRomanPSMT" w:eastAsiaTheme="minorHAnsi" w:hAnsi="TimesNewRomanPSMT" w:cs="TimesNewRomanPSMT"/>
          <w:noProof/>
          <w:sz w:val="22"/>
          <w:szCs w:val="22"/>
        </w:rPr>
        <w:drawing>
          <wp:inline distT="0" distB="0" distL="0" distR="0" wp14:anchorId="148C1AE6" wp14:editId="5DF0B8AE">
            <wp:extent cx="2240629" cy="1155966"/>
            <wp:effectExtent l="0" t="0" r="762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2035" cy="1156691"/>
                    </a:xfrm>
                    <a:prstGeom prst="rect">
                      <a:avLst/>
                    </a:prstGeom>
                    <a:noFill/>
                    <a:ln>
                      <a:noFill/>
                    </a:ln>
                  </pic:spPr>
                </pic:pic>
              </a:graphicData>
            </a:graphic>
          </wp:inline>
        </w:drawing>
      </w:r>
    </w:p>
    <w:p w:rsidR="001650CC" w:rsidRPr="001650CC" w:rsidRDefault="001650CC" w:rsidP="001650CC">
      <w:pPr>
        <w:autoSpaceDE w:val="0"/>
        <w:autoSpaceDN w:val="0"/>
        <w:adjustRightInd w:val="0"/>
        <w:rPr>
          <w:rFonts w:ascii="TimesNewRomanPSMT" w:eastAsiaTheme="minorHAnsi" w:hAnsi="TimesNewRomanPSMT" w:cs="TimesNewRomanPSMT"/>
          <w:sz w:val="22"/>
          <w:szCs w:val="22"/>
        </w:rPr>
      </w:pPr>
      <w:r w:rsidRPr="001650CC">
        <w:rPr>
          <w:rFonts w:ascii="TimesNewRomanPSMT" w:eastAsiaTheme="minorHAnsi" w:hAnsi="TimesNewRomanPSMT" w:cs="TimesNewRomanPSMT"/>
          <w:sz w:val="22"/>
          <w:szCs w:val="22"/>
        </w:rPr>
        <w:t>(Figure B)</w:t>
      </w:r>
      <w:r w:rsidRPr="001650CC">
        <w:rPr>
          <w:rFonts w:ascii="TimesNewRomanPSMT" w:eastAsiaTheme="minorHAnsi" w:hAnsi="TimesNewRomanPSMT" w:cs="TimesNewRomanPSMT"/>
          <w:sz w:val="22"/>
          <w:szCs w:val="22"/>
        </w:rPr>
        <w:tab/>
      </w:r>
      <w:r w:rsidRPr="001650CC">
        <w:rPr>
          <w:rFonts w:ascii="TimesNewRomanPSMT" w:eastAsiaTheme="minorHAnsi" w:hAnsi="TimesNewRomanPSMT" w:cs="TimesNewRomanPSMT"/>
          <w:sz w:val="22"/>
          <w:szCs w:val="22"/>
        </w:rPr>
        <w:tab/>
      </w:r>
      <w:r w:rsidRPr="001650CC">
        <w:rPr>
          <w:rFonts w:ascii="TimesNewRomanPSMT" w:eastAsiaTheme="minorHAnsi" w:hAnsi="TimesNewRomanPSMT" w:cs="TimesNewRomanPSMT"/>
          <w:sz w:val="22"/>
          <w:szCs w:val="22"/>
        </w:rPr>
        <w:tab/>
      </w:r>
      <w:r w:rsidRPr="001650CC">
        <w:rPr>
          <w:rFonts w:ascii="TimesNewRomanPSMT" w:eastAsiaTheme="minorHAnsi" w:hAnsi="TimesNewRomanPSMT" w:cs="TimesNewRomanPSMT"/>
          <w:sz w:val="22"/>
          <w:szCs w:val="22"/>
        </w:rPr>
        <w:tab/>
        <w:t xml:space="preserve">  (Figure A)</w:t>
      </w:r>
      <w:r w:rsidRPr="001650CC">
        <w:rPr>
          <w:rFonts w:ascii="TimesNewRomanPSMT" w:eastAsiaTheme="minorHAnsi" w:hAnsi="TimesNewRomanPSMT" w:cs="TimesNewRomanPSMT"/>
          <w:sz w:val="22"/>
          <w:szCs w:val="22"/>
        </w:rPr>
        <w:tab/>
      </w:r>
      <w:r w:rsidRPr="001650CC">
        <w:rPr>
          <w:rFonts w:ascii="TimesNewRomanPSMT" w:eastAsiaTheme="minorHAnsi" w:hAnsi="TimesNewRomanPSMT" w:cs="TimesNewRomanPSMT"/>
          <w:sz w:val="22"/>
          <w:szCs w:val="22"/>
        </w:rPr>
        <w:tab/>
        <w:t xml:space="preserve">    (Figure C)</w:t>
      </w:r>
    </w:p>
    <w:p w:rsidR="001650CC" w:rsidRPr="001650CC" w:rsidRDefault="001650CC" w:rsidP="001650CC">
      <w:pPr>
        <w:autoSpaceDE w:val="0"/>
        <w:autoSpaceDN w:val="0"/>
        <w:adjustRightInd w:val="0"/>
        <w:rPr>
          <w:rFonts w:ascii="TimesNewRomanPSMT" w:eastAsiaTheme="minorHAnsi" w:hAnsi="TimesNewRomanPSMT" w:cs="TimesNewRomanPSMT"/>
          <w:sz w:val="22"/>
          <w:szCs w:val="22"/>
        </w:rPr>
      </w:pPr>
    </w:p>
    <w:p w:rsidR="001650CC" w:rsidRPr="001650CC" w:rsidRDefault="001650CC" w:rsidP="001650CC">
      <w:pPr>
        <w:autoSpaceDE w:val="0"/>
        <w:autoSpaceDN w:val="0"/>
        <w:adjustRightInd w:val="0"/>
        <w:rPr>
          <w:rFonts w:ascii="TimesNewRomanPSMT" w:eastAsiaTheme="minorHAnsi" w:hAnsi="TimesNewRomanPSMT" w:cs="TimesNewRomanPSMT"/>
          <w:sz w:val="22"/>
          <w:szCs w:val="22"/>
        </w:rPr>
      </w:pPr>
      <w:r w:rsidRPr="001650CC">
        <w:rPr>
          <w:rFonts w:ascii="TimesNewRomanPSMT" w:eastAsiaTheme="minorHAnsi" w:hAnsi="TimesNewRomanPSMT" w:cs="TimesNewRomanPSMT"/>
          <w:sz w:val="22"/>
          <w:szCs w:val="22"/>
        </w:rPr>
        <w:t xml:space="preserve">White light will produce a continuous spectrum when viewed using a prism or spectroscope (see Figure B). Different colors of light have different energies. When electrons of an atom are excited they will release different colors of light as they fall back to ground state (this is called </w:t>
      </w:r>
      <w:r w:rsidRPr="001650CC">
        <w:rPr>
          <w:rFonts w:ascii="TimesNewRomanPSMT" w:eastAsiaTheme="minorHAnsi" w:hAnsi="TimesNewRomanPSMT" w:cs="TimesNewRomanPSMT"/>
          <w:b/>
          <w:sz w:val="22"/>
          <w:szCs w:val="22"/>
          <w:u w:val="single"/>
        </w:rPr>
        <w:t>emission line spectra</w:t>
      </w:r>
      <w:r w:rsidRPr="001650CC">
        <w:rPr>
          <w:rFonts w:ascii="TimesNewRomanPSMT" w:eastAsiaTheme="minorHAnsi" w:hAnsi="TimesNewRomanPSMT" w:cs="TimesNewRomanPSMT"/>
          <w:sz w:val="22"/>
          <w:szCs w:val="22"/>
        </w:rPr>
        <w:t>. The colors of light correspond to the amount of energy released</w:t>
      </w:r>
    </w:p>
    <w:p w:rsidR="001650CC" w:rsidRPr="001650CC" w:rsidRDefault="001650CC" w:rsidP="001650CC">
      <w:pPr>
        <w:autoSpaceDE w:val="0"/>
        <w:autoSpaceDN w:val="0"/>
        <w:adjustRightInd w:val="0"/>
        <w:rPr>
          <w:rFonts w:ascii="TimesNewRomanPSMT" w:eastAsiaTheme="minorHAnsi" w:hAnsi="TimesNewRomanPSMT" w:cs="TimesNewRomanPSMT"/>
          <w:sz w:val="22"/>
          <w:szCs w:val="22"/>
        </w:rPr>
      </w:pPr>
      <w:r w:rsidRPr="001650CC">
        <w:rPr>
          <w:rFonts w:ascii="TimesNewRomanPSMT" w:eastAsiaTheme="minorHAnsi" w:hAnsi="TimesNewRomanPSMT" w:cs="TimesNewRomanPSMT"/>
          <w:sz w:val="22"/>
          <w:szCs w:val="22"/>
        </w:rPr>
        <w:t>(See Figure C). Using a spectroscope you can view the emission line spectra.</w:t>
      </w:r>
    </w:p>
    <w:p w:rsidR="001650CC" w:rsidRPr="001650CC" w:rsidRDefault="001650CC" w:rsidP="001650CC">
      <w:pPr>
        <w:autoSpaceDE w:val="0"/>
        <w:autoSpaceDN w:val="0"/>
        <w:adjustRightInd w:val="0"/>
        <w:rPr>
          <w:rFonts w:ascii="TimesNewRomanPSMT" w:eastAsiaTheme="minorHAnsi" w:hAnsi="TimesNewRomanPSMT" w:cs="TimesNewRomanPSMT"/>
          <w:sz w:val="22"/>
          <w:szCs w:val="22"/>
        </w:rPr>
      </w:pPr>
      <w:r w:rsidRPr="001650CC">
        <w:rPr>
          <w:rFonts w:ascii="TimesNewRomanPSMT" w:eastAsiaTheme="minorHAnsi" w:hAnsi="TimesNewRomanPSMT" w:cs="TimesNewRomanPSMT"/>
          <w:sz w:val="22"/>
          <w:szCs w:val="22"/>
        </w:rPr>
        <w:t>Different elements produce different spectra that are unique enough to be considered</w:t>
      </w:r>
    </w:p>
    <w:p w:rsidR="001650CC" w:rsidRPr="001650CC" w:rsidRDefault="001650CC" w:rsidP="001650CC">
      <w:pPr>
        <w:autoSpaceDE w:val="0"/>
        <w:autoSpaceDN w:val="0"/>
        <w:adjustRightInd w:val="0"/>
        <w:rPr>
          <w:rFonts w:ascii="TimesNewRomanPSMT" w:eastAsiaTheme="minorHAnsi" w:hAnsi="TimesNewRomanPSMT" w:cs="TimesNewRomanPSMT"/>
          <w:sz w:val="22"/>
          <w:szCs w:val="22"/>
        </w:rPr>
      </w:pPr>
      <w:proofErr w:type="gramStart"/>
      <w:r w:rsidRPr="001650CC">
        <w:rPr>
          <w:rFonts w:ascii="TimesNewRomanPSMT" w:eastAsiaTheme="minorHAnsi" w:hAnsi="TimesNewRomanPSMT" w:cs="TimesNewRomanPSMT"/>
          <w:sz w:val="22"/>
          <w:szCs w:val="22"/>
        </w:rPr>
        <w:t>a</w:t>
      </w:r>
      <w:proofErr w:type="gramEnd"/>
      <w:r w:rsidRPr="001650CC">
        <w:rPr>
          <w:rFonts w:ascii="TimesNewRomanPSMT" w:eastAsiaTheme="minorHAnsi" w:hAnsi="TimesNewRomanPSMT" w:cs="TimesNewRomanPSMT"/>
          <w:sz w:val="22"/>
          <w:szCs w:val="22"/>
        </w:rPr>
        <w:t xml:space="preserve"> “fingerprint” of the element.</w:t>
      </w:r>
    </w:p>
    <w:p w:rsidR="001650CC" w:rsidRPr="001650CC" w:rsidRDefault="001650CC" w:rsidP="001650CC">
      <w:pPr>
        <w:autoSpaceDE w:val="0"/>
        <w:autoSpaceDN w:val="0"/>
        <w:adjustRightInd w:val="0"/>
        <w:rPr>
          <w:rFonts w:ascii="TimesNewRomanPS-BoldMT" w:eastAsiaTheme="minorHAnsi" w:hAnsi="TimesNewRomanPS-BoldMT" w:cs="TimesNewRomanPS-BoldMT"/>
          <w:b/>
          <w:bCs/>
          <w:sz w:val="22"/>
          <w:szCs w:val="22"/>
        </w:rPr>
      </w:pPr>
    </w:p>
    <w:p w:rsidR="001650CC" w:rsidRPr="001650CC" w:rsidRDefault="001650CC" w:rsidP="001650CC">
      <w:pPr>
        <w:autoSpaceDE w:val="0"/>
        <w:autoSpaceDN w:val="0"/>
        <w:adjustRightInd w:val="0"/>
        <w:rPr>
          <w:rFonts w:ascii="TimesNewRomanPS-BoldMT" w:eastAsiaTheme="minorHAnsi" w:hAnsi="TimesNewRomanPS-BoldMT" w:cs="TimesNewRomanPS-BoldMT"/>
          <w:b/>
          <w:bCs/>
          <w:sz w:val="22"/>
          <w:szCs w:val="22"/>
        </w:rPr>
      </w:pPr>
      <w:r w:rsidRPr="001650CC">
        <w:rPr>
          <w:rFonts w:ascii="TimesNewRomanPS-BoldMT" w:eastAsiaTheme="minorHAnsi" w:hAnsi="TimesNewRomanPS-BoldMT" w:cs="TimesNewRomanPS-BoldMT"/>
          <w:b/>
          <w:bCs/>
          <w:sz w:val="22"/>
          <w:szCs w:val="22"/>
        </w:rPr>
        <w:t>Objective:</w:t>
      </w:r>
    </w:p>
    <w:p w:rsidR="001650CC" w:rsidRPr="001650CC" w:rsidRDefault="001650CC" w:rsidP="001650CC">
      <w:pPr>
        <w:autoSpaceDE w:val="0"/>
        <w:autoSpaceDN w:val="0"/>
        <w:adjustRightInd w:val="0"/>
        <w:rPr>
          <w:rFonts w:ascii="TimesNewRomanPSMT" w:eastAsiaTheme="minorHAnsi" w:hAnsi="TimesNewRomanPSMT" w:cs="TimesNewRomanPSMT"/>
          <w:sz w:val="22"/>
          <w:szCs w:val="22"/>
        </w:rPr>
      </w:pPr>
      <w:r w:rsidRPr="001650CC">
        <w:rPr>
          <w:rFonts w:ascii="TimesNewRomanPSMT" w:eastAsiaTheme="minorHAnsi" w:hAnsi="TimesNewRomanPSMT" w:cs="TimesNewRomanPSMT"/>
          <w:sz w:val="22"/>
          <w:szCs w:val="22"/>
        </w:rPr>
        <w:t>In this virtual lab you will observe the bright line spectra (emission spectra) for various elements.</w:t>
      </w:r>
    </w:p>
    <w:p w:rsidR="001650CC" w:rsidRPr="001650CC" w:rsidRDefault="001650CC" w:rsidP="001650CC">
      <w:pPr>
        <w:autoSpaceDE w:val="0"/>
        <w:autoSpaceDN w:val="0"/>
        <w:adjustRightInd w:val="0"/>
        <w:rPr>
          <w:rFonts w:ascii="TimesNewRomanPSMT" w:eastAsiaTheme="minorHAnsi" w:hAnsi="TimesNewRomanPSMT" w:cs="TimesNewRomanPSMT"/>
          <w:sz w:val="22"/>
          <w:szCs w:val="22"/>
        </w:rPr>
      </w:pPr>
    </w:p>
    <w:p w:rsidR="001650CC" w:rsidRPr="001650CC" w:rsidRDefault="001650CC" w:rsidP="001650CC">
      <w:pPr>
        <w:autoSpaceDE w:val="0"/>
        <w:autoSpaceDN w:val="0"/>
        <w:adjustRightInd w:val="0"/>
        <w:rPr>
          <w:rFonts w:ascii="TimesNewRomanPS-BoldMT" w:eastAsiaTheme="minorHAnsi" w:hAnsi="TimesNewRomanPS-BoldMT" w:cs="TimesNewRomanPS-BoldMT"/>
          <w:b/>
          <w:bCs/>
          <w:color w:val="000000"/>
          <w:sz w:val="22"/>
          <w:szCs w:val="22"/>
        </w:rPr>
      </w:pPr>
      <w:r w:rsidRPr="001650CC">
        <w:rPr>
          <w:rFonts w:ascii="TimesNewRomanPS-BoldMT" w:eastAsiaTheme="minorHAnsi" w:hAnsi="TimesNewRomanPS-BoldMT" w:cs="TimesNewRomanPS-BoldMT"/>
          <w:b/>
          <w:bCs/>
          <w:color w:val="000000"/>
          <w:sz w:val="22"/>
          <w:szCs w:val="22"/>
        </w:rPr>
        <w:t>Procedure:</w:t>
      </w:r>
    </w:p>
    <w:p w:rsidR="001650CC" w:rsidRPr="001650CC" w:rsidRDefault="001650CC" w:rsidP="001650CC">
      <w:pPr>
        <w:autoSpaceDE w:val="0"/>
        <w:autoSpaceDN w:val="0"/>
        <w:adjustRightInd w:val="0"/>
        <w:rPr>
          <w:rFonts w:ascii="TimesNewRomanPSMT" w:eastAsiaTheme="minorHAnsi" w:hAnsi="TimesNewRomanPSMT" w:cs="TimesNewRomanPSMT"/>
          <w:sz w:val="22"/>
          <w:szCs w:val="22"/>
        </w:rPr>
      </w:pPr>
      <w:r w:rsidRPr="001650CC">
        <w:rPr>
          <w:rFonts w:ascii="TimesNewRomanPSMT" w:eastAsiaTheme="minorHAnsi" w:hAnsi="TimesNewRomanPSMT" w:cs="TimesNewRomanPSMT"/>
          <w:color w:val="000000"/>
          <w:sz w:val="22"/>
          <w:szCs w:val="22"/>
        </w:rPr>
        <w:t xml:space="preserve">Go to the Online Spectroscopy Lab. </w:t>
      </w:r>
      <w:r w:rsidR="00D957C9" w:rsidRPr="00D957C9">
        <w:rPr>
          <w:rFonts w:ascii="TimesNewRomanPSMT" w:eastAsiaTheme="minorHAnsi" w:hAnsi="TimesNewRomanPSMT" w:cs="TimesNewRomanPSMT"/>
          <w:color w:val="000000"/>
          <w:sz w:val="22"/>
          <w:szCs w:val="22"/>
        </w:rPr>
        <w:t>http://www.mrpalermo.com/virtual-lab-spectroscopy.html</w:t>
      </w:r>
      <w:r w:rsidRPr="001650CC">
        <w:rPr>
          <w:rFonts w:ascii="TimesNewRomanPSMT" w:eastAsiaTheme="minorHAnsi" w:hAnsi="TimesNewRomanPSMT" w:cs="TimesNewRomanPSMT"/>
          <w:color w:val="0000FF"/>
          <w:sz w:val="22"/>
          <w:szCs w:val="22"/>
        </w:rPr>
        <w:t xml:space="preserve"> </w:t>
      </w:r>
    </w:p>
    <w:p w:rsidR="001650CC" w:rsidRPr="001650CC" w:rsidRDefault="001650CC" w:rsidP="001650CC">
      <w:pPr>
        <w:autoSpaceDE w:val="0"/>
        <w:autoSpaceDN w:val="0"/>
        <w:adjustRightInd w:val="0"/>
        <w:rPr>
          <w:rFonts w:ascii="TimesNewRomanPSMT" w:eastAsiaTheme="minorHAnsi" w:hAnsi="TimesNewRomanPSMT" w:cs="TimesNewRomanPSMT"/>
          <w:color w:val="000000"/>
          <w:sz w:val="22"/>
          <w:szCs w:val="22"/>
        </w:rPr>
      </w:pPr>
    </w:p>
    <w:p w:rsidR="001650CC" w:rsidRPr="001650CC" w:rsidRDefault="001650CC" w:rsidP="001650CC">
      <w:pPr>
        <w:numPr>
          <w:ilvl w:val="0"/>
          <w:numId w:val="3"/>
        </w:numPr>
        <w:autoSpaceDE w:val="0"/>
        <w:autoSpaceDN w:val="0"/>
        <w:adjustRightInd w:val="0"/>
        <w:spacing w:after="200" w:line="276" w:lineRule="auto"/>
        <w:contextualSpacing/>
        <w:rPr>
          <w:rFonts w:ascii="TimesNewRomanPSMT" w:eastAsiaTheme="minorHAnsi" w:hAnsi="TimesNewRomanPSMT" w:cs="TimesNewRomanPSMT"/>
          <w:color w:val="000000"/>
          <w:sz w:val="22"/>
          <w:szCs w:val="22"/>
        </w:rPr>
      </w:pPr>
      <w:r w:rsidRPr="001650CC">
        <w:rPr>
          <w:rFonts w:ascii="TimesNewRomanPSMT" w:eastAsiaTheme="minorHAnsi" w:hAnsi="TimesNewRomanPSMT" w:cs="TimesNewRomanPSMT"/>
          <w:color w:val="000000"/>
          <w:sz w:val="22"/>
          <w:szCs w:val="22"/>
        </w:rPr>
        <w:t xml:space="preserve">Write the name of each element located in Part I. into data table 1 located below. Then click on each element and observe the line spectra that are produced. In data table 1 using crayons or colored pencils, draw lines representing the colors that you observed. </w:t>
      </w:r>
    </w:p>
    <w:p w:rsidR="001650CC" w:rsidRPr="001650CC" w:rsidRDefault="001650CC" w:rsidP="001650CC">
      <w:pPr>
        <w:autoSpaceDE w:val="0"/>
        <w:autoSpaceDN w:val="0"/>
        <w:adjustRightInd w:val="0"/>
        <w:rPr>
          <w:rFonts w:ascii="TimesNewRomanPSMT" w:eastAsiaTheme="minorHAnsi" w:hAnsi="TimesNewRomanPSMT" w:cs="TimesNewRomanPSMT"/>
          <w:color w:val="000000"/>
          <w:sz w:val="22"/>
          <w:szCs w:val="22"/>
        </w:rPr>
      </w:pPr>
    </w:p>
    <w:p w:rsidR="001650CC" w:rsidRPr="001650CC" w:rsidRDefault="001650CC" w:rsidP="001650CC">
      <w:pPr>
        <w:autoSpaceDE w:val="0"/>
        <w:autoSpaceDN w:val="0"/>
        <w:adjustRightInd w:val="0"/>
        <w:rPr>
          <w:rFonts w:ascii="TimesNewRomanPSMT" w:eastAsiaTheme="minorHAnsi" w:hAnsi="TimesNewRomanPSMT" w:cs="TimesNewRomanPSMT"/>
          <w:color w:val="000000"/>
          <w:sz w:val="22"/>
          <w:szCs w:val="22"/>
        </w:rPr>
      </w:pPr>
    </w:p>
    <w:p w:rsidR="001650CC" w:rsidRPr="001650CC" w:rsidRDefault="001650CC" w:rsidP="001650CC">
      <w:pPr>
        <w:autoSpaceDE w:val="0"/>
        <w:autoSpaceDN w:val="0"/>
        <w:adjustRightInd w:val="0"/>
        <w:rPr>
          <w:rFonts w:ascii="TimesNewRomanPSMT" w:eastAsiaTheme="minorHAnsi" w:hAnsi="TimesNewRomanPSMT" w:cs="TimesNewRomanPSMT"/>
          <w:color w:val="000000"/>
          <w:sz w:val="22"/>
          <w:szCs w:val="22"/>
        </w:rPr>
      </w:pPr>
    </w:p>
    <w:p w:rsidR="001650CC" w:rsidRPr="001650CC" w:rsidRDefault="001650CC" w:rsidP="001650CC">
      <w:pPr>
        <w:autoSpaceDE w:val="0"/>
        <w:autoSpaceDN w:val="0"/>
        <w:adjustRightInd w:val="0"/>
        <w:rPr>
          <w:rFonts w:ascii="TimesNewRomanPSMT" w:eastAsiaTheme="minorHAnsi" w:hAnsi="TimesNewRomanPSMT" w:cs="TimesNewRomanPSMT"/>
          <w:color w:val="000000"/>
          <w:sz w:val="22"/>
          <w:szCs w:val="22"/>
        </w:rPr>
      </w:pPr>
    </w:p>
    <w:p w:rsidR="001650CC" w:rsidRPr="001650CC" w:rsidRDefault="001650CC" w:rsidP="001650CC">
      <w:pPr>
        <w:autoSpaceDE w:val="0"/>
        <w:autoSpaceDN w:val="0"/>
        <w:adjustRightInd w:val="0"/>
        <w:rPr>
          <w:rFonts w:ascii="TimesNewRomanPSMT" w:eastAsiaTheme="minorHAnsi" w:hAnsi="TimesNewRomanPSMT" w:cs="TimesNewRomanPSMT"/>
          <w:color w:val="000000"/>
          <w:sz w:val="22"/>
          <w:szCs w:val="22"/>
        </w:rPr>
      </w:pPr>
    </w:p>
    <w:p w:rsidR="001650CC" w:rsidRPr="001650CC" w:rsidRDefault="001650CC" w:rsidP="001650CC">
      <w:pPr>
        <w:autoSpaceDE w:val="0"/>
        <w:autoSpaceDN w:val="0"/>
        <w:adjustRightInd w:val="0"/>
        <w:rPr>
          <w:rFonts w:ascii="TimesNewRomanPSMT" w:eastAsiaTheme="minorHAnsi" w:hAnsi="TimesNewRomanPSMT" w:cs="TimesNewRomanPSMT"/>
          <w:color w:val="000000"/>
          <w:sz w:val="22"/>
          <w:szCs w:val="22"/>
        </w:rPr>
      </w:pPr>
    </w:p>
    <w:p w:rsidR="001650CC" w:rsidRPr="001650CC" w:rsidRDefault="001650CC" w:rsidP="001650CC">
      <w:pPr>
        <w:autoSpaceDE w:val="0"/>
        <w:autoSpaceDN w:val="0"/>
        <w:adjustRightInd w:val="0"/>
        <w:rPr>
          <w:rFonts w:ascii="TimesNewRomanPSMT" w:eastAsiaTheme="minorHAnsi" w:hAnsi="TimesNewRomanPSMT" w:cs="TimesNewRomanPSMT"/>
          <w:color w:val="000000"/>
          <w:sz w:val="22"/>
          <w:szCs w:val="22"/>
        </w:rPr>
      </w:pPr>
    </w:p>
    <w:p w:rsidR="001650CC" w:rsidRPr="001650CC" w:rsidRDefault="001650CC" w:rsidP="001650CC">
      <w:pPr>
        <w:autoSpaceDE w:val="0"/>
        <w:autoSpaceDN w:val="0"/>
        <w:adjustRightInd w:val="0"/>
        <w:rPr>
          <w:rFonts w:ascii="TimesNewRomanPS-BoldMT" w:eastAsiaTheme="minorHAnsi" w:hAnsi="TimesNewRomanPS-BoldMT" w:cs="TimesNewRomanPS-BoldMT"/>
          <w:b/>
          <w:bCs/>
          <w:sz w:val="28"/>
          <w:szCs w:val="28"/>
        </w:rPr>
      </w:pPr>
      <w:proofErr w:type="gramStart"/>
      <w:r w:rsidRPr="001650CC">
        <w:rPr>
          <w:rFonts w:ascii="TimesNewRomanPS-BoldMT" w:eastAsiaTheme="minorHAnsi" w:hAnsi="TimesNewRomanPS-BoldMT" w:cs="TimesNewRomanPS-BoldMT"/>
          <w:b/>
          <w:bCs/>
          <w:sz w:val="28"/>
          <w:szCs w:val="28"/>
        </w:rPr>
        <w:lastRenderedPageBreak/>
        <w:t>Data Table 1.</w:t>
      </w:r>
      <w:proofErr w:type="gramEnd"/>
      <w:r w:rsidRPr="001650CC">
        <w:rPr>
          <w:rFonts w:ascii="TimesNewRomanPS-BoldMT" w:eastAsiaTheme="minorHAnsi" w:hAnsi="TimesNewRomanPS-BoldMT" w:cs="TimesNewRomanPS-BoldMT"/>
          <w:b/>
          <w:bCs/>
          <w:sz w:val="28"/>
          <w:szCs w:val="28"/>
        </w:rPr>
        <w:t xml:space="preserve"> Bright Line Spectra</w:t>
      </w:r>
    </w:p>
    <w:p w:rsidR="001650CC" w:rsidRPr="001650CC" w:rsidRDefault="001650CC" w:rsidP="001650CC">
      <w:pPr>
        <w:autoSpaceDE w:val="0"/>
        <w:autoSpaceDN w:val="0"/>
        <w:adjustRightInd w:val="0"/>
        <w:rPr>
          <w:rFonts w:ascii="TimesNewRomanPS-BoldMT" w:eastAsiaTheme="minorHAnsi" w:hAnsi="TimesNewRomanPS-BoldMT" w:cs="TimesNewRomanPS-BoldMT"/>
          <w:b/>
          <w:bCs/>
          <w:sz w:val="28"/>
          <w:szCs w:val="28"/>
        </w:rPr>
      </w:pPr>
    </w:p>
    <w:tbl>
      <w:tblPr>
        <w:tblStyle w:val="TableGrid"/>
        <w:tblW w:w="0" w:type="auto"/>
        <w:tblLook w:val="04A0" w:firstRow="1" w:lastRow="0" w:firstColumn="1" w:lastColumn="0" w:noHBand="0" w:noVBand="1"/>
      </w:tblPr>
      <w:tblGrid>
        <w:gridCol w:w="2988"/>
        <w:gridCol w:w="6588"/>
      </w:tblGrid>
      <w:tr w:rsidR="001650CC" w:rsidRPr="001650CC" w:rsidTr="00D25821">
        <w:tc>
          <w:tcPr>
            <w:tcW w:w="2988" w:type="dxa"/>
          </w:tcPr>
          <w:p w:rsidR="001650CC" w:rsidRPr="001650CC" w:rsidRDefault="001650CC" w:rsidP="001650CC">
            <w:pPr>
              <w:autoSpaceDE w:val="0"/>
              <w:autoSpaceDN w:val="0"/>
              <w:adjustRightInd w:val="0"/>
              <w:rPr>
                <w:rFonts w:ascii="TimesNewRomanPS-BoldMT" w:eastAsiaTheme="minorHAnsi" w:hAnsi="TimesNewRomanPS-BoldMT" w:cs="TimesNewRomanPS-BoldMT"/>
                <w:b/>
                <w:bCs/>
                <w:sz w:val="28"/>
                <w:szCs w:val="28"/>
              </w:rPr>
            </w:pPr>
            <w:r w:rsidRPr="001650CC">
              <w:rPr>
                <w:rFonts w:ascii="TimesNewRomanPS-BoldMT" w:eastAsiaTheme="minorHAnsi" w:hAnsi="TimesNewRomanPS-BoldMT" w:cs="TimesNewRomanPS-BoldMT"/>
                <w:b/>
                <w:bCs/>
                <w:sz w:val="28"/>
                <w:szCs w:val="28"/>
              </w:rPr>
              <w:t>Name of Gas</w:t>
            </w:r>
          </w:p>
        </w:tc>
        <w:tc>
          <w:tcPr>
            <w:tcW w:w="6588" w:type="dxa"/>
          </w:tcPr>
          <w:p w:rsidR="001650CC" w:rsidRPr="001650CC" w:rsidRDefault="001650CC" w:rsidP="001650CC">
            <w:pPr>
              <w:autoSpaceDE w:val="0"/>
              <w:autoSpaceDN w:val="0"/>
              <w:adjustRightInd w:val="0"/>
              <w:rPr>
                <w:rFonts w:ascii="TimesNewRomanPS-BoldMT" w:eastAsiaTheme="minorHAnsi" w:hAnsi="TimesNewRomanPS-BoldMT" w:cs="TimesNewRomanPS-BoldMT"/>
                <w:b/>
                <w:bCs/>
                <w:sz w:val="28"/>
                <w:szCs w:val="28"/>
              </w:rPr>
            </w:pPr>
            <w:r w:rsidRPr="001650CC">
              <w:rPr>
                <w:rFonts w:ascii="TimesNewRomanPS-BoldMT" w:eastAsiaTheme="minorHAnsi" w:hAnsi="TimesNewRomanPS-BoldMT" w:cs="TimesNewRomanPS-BoldMT"/>
                <w:b/>
                <w:bCs/>
                <w:sz w:val="28"/>
                <w:szCs w:val="28"/>
              </w:rPr>
              <w:t>Line Spectra Observed</w:t>
            </w:r>
          </w:p>
        </w:tc>
      </w:tr>
      <w:tr w:rsidR="001650CC" w:rsidRPr="001650CC" w:rsidTr="00D25821">
        <w:tc>
          <w:tcPr>
            <w:tcW w:w="2988" w:type="dxa"/>
          </w:tcPr>
          <w:p w:rsidR="001650CC" w:rsidRPr="001650CC" w:rsidRDefault="001650CC" w:rsidP="001650CC">
            <w:pPr>
              <w:autoSpaceDE w:val="0"/>
              <w:autoSpaceDN w:val="0"/>
              <w:adjustRightInd w:val="0"/>
              <w:rPr>
                <w:rFonts w:ascii="TimesNewRomanPS-BoldMT" w:eastAsiaTheme="minorHAnsi" w:hAnsi="TimesNewRomanPS-BoldMT" w:cs="TimesNewRomanPS-BoldMT"/>
                <w:b/>
                <w:bCs/>
                <w:sz w:val="28"/>
                <w:szCs w:val="28"/>
              </w:rPr>
            </w:pPr>
          </w:p>
        </w:tc>
        <w:tc>
          <w:tcPr>
            <w:tcW w:w="6588" w:type="dxa"/>
          </w:tcPr>
          <w:p w:rsidR="001650CC" w:rsidRPr="001650CC" w:rsidRDefault="001650CC" w:rsidP="001650CC">
            <w:pPr>
              <w:autoSpaceDE w:val="0"/>
              <w:autoSpaceDN w:val="0"/>
              <w:adjustRightInd w:val="0"/>
              <w:rPr>
                <w:rFonts w:ascii="TimesNewRomanPS-BoldMT" w:eastAsiaTheme="minorHAnsi" w:hAnsi="TimesNewRomanPS-BoldMT" w:cs="TimesNewRomanPS-BoldMT"/>
                <w:b/>
                <w:bCs/>
                <w:sz w:val="28"/>
                <w:szCs w:val="28"/>
              </w:rPr>
            </w:pPr>
          </w:p>
        </w:tc>
      </w:tr>
      <w:tr w:rsidR="001650CC" w:rsidRPr="001650CC" w:rsidTr="00D25821">
        <w:tc>
          <w:tcPr>
            <w:tcW w:w="2988" w:type="dxa"/>
          </w:tcPr>
          <w:p w:rsidR="001650CC" w:rsidRPr="001650CC" w:rsidRDefault="001650CC" w:rsidP="001650CC">
            <w:pPr>
              <w:autoSpaceDE w:val="0"/>
              <w:autoSpaceDN w:val="0"/>
              <w:adjustRightInd w:val="0"/>
              <w:rPr>
                <w:rFonts w:ascii="TimesNewRomanPS-BoldMT" w:eastAsiaTheme="minorHAnsi" w:hAnsi="TimesNewRomanPS-BoldMT" w:cs="TimesNewRomanPS-BoldMT"/>
                <w:b/>
                <w:bCs/>
                <w:sz w:val="28"/>
                <w:szCs w:val="28"/>
              </w:rPr>
            </w:pPr>
          </w:p>
        </w:tc>
        <w:tc>
          <w:tcPr>
            <w:tcW w:w="6588" w:type="dxa"/>
          </w:tcPr>
          <w:p w:rsidR="001650CC" w:rsidRPr="001650CC" w:rsidRDefault="001650CC" w:rsidP="001650CC">
            <w:pPr>
              <w:autoSpaceDE w:val="0"/>
              <w:autoSpaceDN w:val="0"/>
              <w:adjustRightInd w:val="0"/>
              <w:rPr>
                <w:rFonts w:ascii="TimesNewRomanPS-BoldMT" w:eastAsiaTheme="minorHAnsi" w:hAnsi="TimesNewRomanPS-BoldMT" w:cs="TimesNewRomanPS-BoldMT"/>
                <w:b/>
                <w:bCs/>
                <w:sz w:val="28"/>
                <w:szCs w:val="28"/>
              </w:rPr>
            </w:pPr>
          </w:p>
        </w:tc>
      </w:tr>
      <w:tr w:rsidR="001650CC" w:rsidRPr="001650CC" w:rsidTr="00D25821">
        <w:tc>
          <w:tcPr>
            <w:tcW w:w="2988" w:type="dxa"/>
          </w:tcPr>
          <w:p w:rsidR="001650CC" w:rsidRPr="001650CC" w:rsidRDefault="001650CC" w:rsidP="001650CC">
            <w:pPr>
              <w:autoSpaceDE w:val="0"/>
              <w:autoSpaceDN w:val="0"/>
              <w:adjustRightInd w:val="0"/>
              <w:rPr>
                <w:rFonts w:ascii="TimesNewRomanPS-BoldMT" w:eastAsiaTheme="minorHAnsi" w:hAnsi="TimesNewRomanPS-BoldMT" w:cs="TimesNewRomanPS-BoldMT"/>
                <w:b/>
                <w:bCs/>
                <w:sz w:val="28"/>
                <w:szCs w:val="28"/>
              </w:rPr>
            </w:pPr>
          </w:p>
        </w:tc>
        <w:tc>
          <w:tcPr>
            <w:tcW w:w="6588" w:type="dxa"/>
          </w:tcPr>
          <w:p w:rsidR="001650CC" w:rsidRPr="001650CC" w:rsidRDefault="001650CC" w:rsidP="001650CC">
            <w:pPr>
              <w:autoSpaceDE w:val="0"/>
              <w:autoSpaceDN w:val="0"/>
              <w:adjustRightInd w:val="0"/>
              <w:rPr>
                <w:rFonts w:ascii="TimesNewRomanPS-BoldMT" w:eastAsiaTheme="minorHAnsi" w:hAnsi="TimesNewRomanPS-BoldMT" w:cs="TimesNewRomanPS-BoldMT"/>
                <w:b/>
                <w:bCs/>
                <w:sz w:val="28"/>
                <w:szCs w:val="28"/>
              </w:rPr>
            </w:pPr>
          </w:p>
        </w:tc>
      </w:tr>
      <w:tr w:rsidR="001650CC" w:rsidRPr="001650CC" w:rsidTr="00D25821">
        <w:tc>
          <w:tcPr>
            <w:tcW w:w="2988" w:type="dxa"/>
          </w:tcPr>
          <w:p w:rsidR="001650CC" w:rsidRPr="001650CC" w:rsidRDefault="001650CC" w:rsidP="001650CC">
            <w:pPr>
              <w:autoSpaceDE w:val="0"/>
              <w:autoSpaceDN w:val="0"/>
              <w:adjustRightInd w:val="0"/>
              <w:rPr>
                <w:rFonts w:ascii="TimesNewRomanPS-BoldMT" w:eastAsiaTheme="minorHAnsi" w:hAnsi="TimesNewRomanPS-BoldMT" w:cs="TimesNewRomanPS-BoldMT"/>
                <w:b/>
                <w:bCs/>
                <w:sz w:val="28"/>
                <w:szCs w:val="28"/>
              </w:rPr>
            </w:pPr>
          </w:p>
        </w:tc>
        <w:tc>
          <w:tcPr>
            <w:tcW w:w="6588" w:type="dxa"/>
          </w:tcPr>
          <w:p w:rsidR="001650CC" w:rsidRPr="001650CC" w:rsidRDefault="001650CC" w:rsidP="001650CC">
            <w:pPr>
              <w:autoSpaceDE w:val="0"/>
              <w:autoSpaceDN w:val="0"/>
              <w:adjustRightInd w:val="0"/>
              <w:rPr>
                <w:rFonts w:ascii="TimesNewRomanPS-BoldMT" w:eastAsiaTheme="minorHAnsi" w:hAnsi="TimesNewRomanPS-BoldMT" w:cs="TimesNewRomanPS-BoldMT"/>
                <w:b/>
                <w:bCs/>
                <w:sz w:val="28"/>
                <w:szCs w:val="28"/>
              </w:rPr>
            </w:pPr>
          </w:p>
        </w:tc>
      </w:tr>
      <w:tr w:rsidR="001650CC" w:rsidRPr="001650CC" w:rsidTr="00D25821">
        <w:tc>
          <w:tcPr>
            <w:tcW w:w="2988" w:type="dxa"/>
          </w:tcPr>
          <w:p w:rsidR="001650CC" w:rsidRPr="001650CC" w:rsidRDefault="001650CC" w:rsidP="001650CC">
            <w:pPr>
              <w:autoSpaceDE w:val="0"/>
              <w:autoSpaceDN w:val="0"/>
              <w:adjustRightInd w:val="0"/>
              <w:rPr>
                <w:rFonts w:ascii="TimesNewRomanPS-BoldMT" w:eastAsiaTheme="minorHAnsi" w:hAnsi="TimesNewRomanPS-BoldMT" w:cs="TimesNewRomanPS-BoldMT"/>
                <w:b/>
                <w:bCs/>
                <w:sz w:val="28"/>
                <w:szCs w:val="28"/>
              </w:rPr>
            </w:pPr>
          </w:p>
        </w:tc>
        <w:tc>
          <w:tcPr>
            <w:tcW w:w="6588" w:type="dxa"/>
          </w:tcPr>
          <w:p w:rsidR="001650CC" w:rsidRPr="001650CC" w:rsidRDefault="001650CC" w:rsidP="001650CC">
            <w:pPr>
              <w:autoSpaceDE w:val="0"/>
              <w:autoSpaceDN w:val="0"/>
              <w:adjustRightInd w:val="0"/>
              <w:rPr>
                <w:rFonts w:ascii="TimesNewRomanPS-BoldMT" w:eastAsiaTheme="minorHAnsi" w:hAnsi="TimesNewRomanPS-BoldMT" w:cs="TimesNewRomanPS-BoldMT"/>
                <w:b/>
                <w:bCs/>
                <w:sz w:val="28"/>
                <w:szCs w:val="28"/>
              </w:rPr>
            </w:pPr>
          </w:p>
        </w:tc>
      </w:tr>
      <w:tr w:rsidR="00A42F2D" w:rsidRPr="001650CC" w:rsidTr="00D25821">
        <w:tc>
          <w:tcPr>
            <w:tcW w:w="2988" w:type="dxa"/>
          </w:tcPr>
          <w:p w:rsidR="00A42F2D" w:rsidRPr="001650CC" w:rsidRDefault="00A42F2D" w:rsidP="001650CC">
            <w:pPr>
              <w:autoSpaceDE w:val="0"/>
              <w:autoSpaceDN w:val="0"/>
              <w:adjustRightInd w:val="0"/>
              <w:rPr>
                <w:rFonts w:ascii="TimesNewRomanPS-BoldMT" w:eastAsiaTheme="minorHAnsi" w:hAnsi="TimesNewRomanPS-BoldMT" w:cs="TimesNewRomanPS-BoldMT"/>
                <w:b/>
                <w:bCs/>
                <w:sz w:val="28"/>
                <w:szCs w:val="28"/>
              </w:rPr>
            </w:pPr>
          </w:p>
        </w:tc>
        <w:tc>
          <w:tcPr>
            <w:tcW w:w="6588" w:type="dxa"/>
          </w:tcPr>
          <w:p w:rsidR="00A42F2D" w:rsidRPr="001650CC" w:rsidRDefault="00A42F2D" w:rsidP="001650CC">
            <w:pPr>
              <w:autoSpaceDE w:val="0"/>
              <w:autoSpaceDN w:val="0"/>
              <w:adjustRightInd w:val="0"/>
              <w:rPr>
                <w:rFonts w:ascii="TimesNewRomanPS-BoldMT" w:eastAsiaTheme="minorHAnsi" w:hAnsi="TimesNewRomanPS-BoldMT" w:cs="TimesNewRomanPS-BoldMT"/>
                <w:b/>
                <w:bCs/>
                <w:sz w:val="28"/>
                <w:szCs w:val="28"/>
              </w:rPr>
            </w:pPr>
          </w:p>
        </w:tc>
      </w:tr>
    </w:tbl>
    <w:p w:rsidR="001650CC" w:rsidRPr="001650CC" w:rsidRDefault="001650CC" w:rsidP="001650CC">
      <w:pPr>
        <w:autoSpaceDE w:val="0"/>
        <w:autoSpaceDN w:val="0"/>
        <w:adjustRightInd w:val="0"/>
        <w:rPr>
          <w:rFonts w:ascii="TimesNewRomanPS-BoldMT" w:eastAsiaTheme="minorHAnsi" w:hAnsi="TimesNewRomanPS-BoldMT" w:cs="TimesNewRomanPS-BoldMT"/>
          <w:b/>
          <w:bCs/>
          <w:sz w:val="28"/>
          <w:szCs w:val="28"/>
        </w:rPr>
      </w:pPr>
    </w:p>
    <w:p w:rsidR="00D957C9" w:rsidRDefault="00D957C9" w:rsidP="00D957C9">
      <w:pPr>
        <w:pStyle w:val="ListParagraph"/>
        <w:numPr>
          <w:ilvl w:val="0"/>
          <w:numId w:val="3"/>
        </w:numPr>
        <w:autoSpaceDE w:val="0"/>
        <w:autoSpaceDN w:val="0"/>
        <w:adjustRightInd w:val="0"/>
        <w:rPr>
          <w:rFonts w:ascii="TimesNewRomanPS-BoldMT" w:eastAsiaTheme="minorHAnsi" w:hAnsi="TimesNewRomanPS-BoldMT" w:cs="TimesNewRomanPS-BoldMT"/>
          <w:bCs/>
          <w:sz w:val="22"/>
          <w:szCs w:val="22"/>
        </w:rPr>
      </w:pPr>
      <w:r>
        <w:rPr>
          <w:rFonts w:ascii="TimesNewRomanPS-BoldMT" w:eastAsiaTheme="minorHAnsi" w:hAnsi="TimesNewRomanPS-BoldMT" w:cs="TimesNewRomanPS-BoldMT"/>
          <w:bCs/>
          <w:sz w:val="22"/>
          <w:szCs w:val="22"/>
        </w:rPr>
        <w:t xml:space="preserve"> Click on the metal ions to see the results of the flame test.  Record your observations.  Then click on each unknown and record the results of each flame test.  Then identify the unknown by matching the flame color to one of the known metal ions.</w:t>
      </w:r>
    </w:p>
    <w:p w:rsidR="00D957C9" w:rsidRDefault="00D957C9" w:rsidP="00D957C9">
      <w:pPr>
        <w:pStyle w:val="ListParagraph"/>
        <w:autoSpaceDE w:val="0"/>
        <w:autoSpaceDN w:val="0"/>
        <w:adjustRightInd w:val="0"/>
        <w:rPr>
          <w:rFonts w:ascii="TimesNewRomanPS-BoldMT" w:eastAsiaTheme="minorHAnsi" w:hAnsi="TimesNewRomanPS-BoldMT" w:cs="TimesNewRomanPS-BoldMT"/>
          <w:bCs/>
          <w:sz w:val="22"/>
          <w:szCs w:val="22"/>
        </w:rPr>
      </w:pPr>
    </w:p>
    <w:tbl>
      <w:tblPr>
        <w:tblStyle w:val="TableGrid"/>
        <w:tblW w:w="0" w:type="auto"/>
        <w:tblLook w:val="04A0" w:firstRow="1" w:lastRow="0" w:firstColumn="1" w:lastColumn="0" w:noHBand="0" w:noVBand="1"/>
      </w:tblPr>
      <w:tblGrid>
        <w:gridCol w:w="2932"/>
        <w:gridCol w:w="3336"/>
        <w:gridCol w:w="3308"/>
      </w:tblGrid>
      <w:tr w:rsidR="00955D3D" w:rsidRPr="001650CC" w:rsidTr="00955D3D">
        <w:tc>
          <w:tcPr>
            <w:tcW w:w="2932" w:type="dxa"/>
          </w:tcPr>
          <w:p w:rsidR="00955D3D" w:rsidRPr="001650CC" w:rsidRDefault="00955D3D" w:rsidP="00D25821">
            <w:pPr>
              <w:autoSpaceDE w:val="0"/>
              <w:autoSpaceDN w:val="0"/>
              <w:adjustRightInd w:val="0"/>
              <w:rPr>
                <w:rFonts w:ascii="TimesNewRomanPS-BoldMT" w:eastAsiaTheme="minorHAnsi" w:hAnsi="TimesNewRomanPS-BoldMT" w:cs="TimesNewRomanPS-BoldMT"/>
                <w:b/>
                <w:bCs/>
                <w:sz w:val="28"/>
                <w:szCs w:val="28"/>
              </w:rPr>
            </w:pPr>
            <w:r>
              <w:rPr>
                <w:rFonts w:ascii="TimesNewRomanPS-BoldMT" w:eastAsiaTheme="minorHAnsi" w:hAnsi="TimesNewRomanPS-BoldMT" w:cs="TimesNewRomanPS-BoldMT"/>
                <w:b/>
                <w:bCs/>
                <w:sz w:val="28"/>
                <w:szCs w:val="28"/>
              </w:rPr>
              <w:t>Sample</w:t>
            </w:r>
          </w:p>
        </w:tc>
        <w:tc>
          <w:tcPr>
            <w:tcW w:w="3336" w:type="dxa"/>
          </w:tcPr>
          <w:p w:rsidR="00955D3D" w:rsidRPr="001650CC" w:rsidRDefault="00955D3D" w:rsidP="00D25821">
            <w:pPr>
              <w:autoSpaceDE w:val="0"/>
              <w:autoSpaceDN w:val="0"/>
              <w:adjustRightInd w:val="0"/>
              <w:rPr>
                <w:rFonts w:ascii="TimesNewRomanPS-BoldMT" w:eastAsiaTheme="minorHAnsi" w:hAnsi="TimesNewRomanPS-BoldMT" w:cs="TimesNewRomanPS-BoldMT"/>
                <w:b/>
                <w:bCs/>
                <w:sz w:val="28"/>
                <w:szCs w:val="28"/>
              </w:rPr>
            </w:pPr>
            <w:r>
              <w:rPr>
                <w:rFonts w:ascii="TimesNewRomanPS-BoldMT" w:eastAsiaTheme="minorHAnsi" w:hAnsi="TimesNewRomanPS-BoldMT" w:cs="TimesNewRomanPS-BoldMT"/>
                <w:b/>
                <w:bCs/>
                <w:sz w:val="28"/>
                <w:szCs w:val="28"/>
              </w:rPr>
              <w:t>Flame Color</w:t>
            </w:r>
          </w:p>
        </w:tc>
        <w:tc>
          <w:tcPr>
            <w:tcW w:w="3308" w:type="dxa"/>
          </w:tcPr>
          <w:p w:rsidR="00955D3D" w:rsidRDefault="00955D3D" w:rsidP="00D25821">
            <w:pPr>
              <w:autoSpaceDE w:val="0"/>
              <w:autoSpaceDN w:val="0"/>
              <w:adjustRightInd w:val="0"/>
              <w:rPr>
                <w:rFonts w:ascii="TimesNewRomanPS-BoldMT" w:eastAsiaTheme="minorHAnsi" w:hAnsi="TimesNewRomanPS-BoldMT" w:cs="TimesNewRomanPS-BoldMT"/>
                <w:b/>
                <w:bCs/>
                <w:sz w:val="28"/>
                <w:szCs w:val="28"/>
              </w:rPr>
            </w:pPr>
            <w:r>
              <w:rPr>
                <w:rFonts w:ascii="TimesNewRomanPS-BoldMT" w:eastAsiaTheme="minorHAnsi" w:hAnsi="TimesNewRomanPS-BoldMT" w:cs="TimesNewRomanPS-BoldMT"/>
                <w:b/>
                <w:bCs/>
                <w:sz w:val="28"/>
                <w:szCs w:val="28"/>
              </w:rPr>
              <w:t>Identify Unknown</w:t>
            </w:r>
            <w:bookmarkStart w:id="0" w:name="_GoBack"/>
            <w:bookmarkEnd w:id="0"/>
          </w:p>
        </w:tc>
      </w:tr>
      <w:tr w:rsidR="00955D3D" w:rsidRPr="001650CC" w:rsidTr="00955D3D">
        <w:tc>
          <w:tcPr>
            <w:tcW w:w="2932" w:type="dxa"/>
          </w:tcPr>
          <w:p w:rsidR="00955D3D" w:rsidRPr="001650CC" w:rsidRDefault="00955D3D" w:rsidP="00D25821">
            <w:pPr>
              <w:autoSpaceDE w:val="0"/>
              <w:autoSpaceDN w:val="0"/>
              <w:adjustRightInd w:val="0"/>
              <w:rPr>
                <w:rFonts w:ascii="TimesNewRomanPS-BoldMT" w:eastAsiaTheme="minorHAnsi" w:hAnsi="TimesNewRomanPS-BoldMT" w:cs="TimesNewRomanPS-BoldMT"/>
                <w:bCs/>
                <w:sz w:val="28"/>
                <w:szCs w:val="28"/>
              </w:rPr>
            </w:pPr>
            <w:r>
              <w:rPr>
                <w:rFonts w:ascii="TimesNewRomanPS-BoldMT" w:eastAsiaTheme="minorHAnsi" w:hAnsi="TimesNewRomanPS-BoldMT" w:cs="TimesNewRomanPS-BoldMT"/>
                <w:bCs/>
                <w:sz w:val="28"/>
                <w:szCs w:val="28"/>
              </w:rPr>
              <w:t>Unknown 1</w:t>
            </w:r>
          </w:p>
        </w:tc>
        <w:tc>
          <w:tcPr>
            <w:tcW w:w="3336" w:type="dxa"/>
          </w:tcPr>
          <w:p w:rsidR="00955D3D" w:rsidRPr="001650CC" w:rsidRDefault="00955D3D" w:rsidP="00D25821">
            <w:pPr>
              <w:autoSpaceDE w:val="0"/>
              <w:autoSpaceDN w:val="0"/>
              <w:adjustRightInd w:val="0"/>
              <w:rPr>
                <w:rFonts w:ascii="TimesNewRomanPS-BoldMT" w:eastAsiaTheme="minorHAnsi" w:hAnsi="TimesNewRomanPS-BoldMT" w:cs="TimesNewRomanPS-BoldMT"/>
                <w:b/>
                <w:bCs/>
                <w:sz w:val="28"/>
                <w:szCs w:val="28"/>
              </w:rPr>
            </w:pPr>
          </w:p>
        </w:tc>
        <w:tc>
          <w:tcPr>
            <w:tcW w:w="3308" w:type="dxa"/>
          </w:tcPr>
          <w:p w:rsidR="00955D3D" w:rsidRPr="001650CC" w:rsidRDefault="00955D3D" w:rsidP="00D25821">
            <w:pPr>
              <w:autoSpaceDE w:val="0"/>
              <w:autoSpaceDN w:val="0"/>
              <w:adjustRightInd w:val="0"/>
              <w:rPr>
                <w:rFonts w:ascii="TimesNewRomanPS-BoldMT" w:eastAsiaTheme="minorHAnsi" w:hAnsi="TimesNewRomanPS-BoldMT" w:cs="TimesNewRomanPS-BoldMT"/>
                <w:b/>
                <w:bCs/>
                <w:sz w:val="28"/>
                <w:szCs w:val="28"/>
              </w:rPr>
            </w:pPr>
          </w:p>
        </w:tc>
      </w:tr>
      <w:tr w:rsidR="00955D3D" w:rsidRPr="001650CC" w:rsidTr="00955D3D">
        <w:tc>
          <w:tcPr>
            <w:tcW w:w="2932" w:type="dxa"/>
          </w:tcPr>
          <w:p w:rsidR="00955D3D" w:rsidRPr="001650CC" w:rsidRDefault="00955D3D" w:rsidP="00D25821">
            <w:pPr>
              <w:autoSpaceDE w:val="0"/>
              <w:autoSpaceDN w:val="0"/>
              <w:adjustRightInd w:val="0"/>
              <w:rPr>
                <w:rFonts w:ascii="TimesNewRomanPS-BoldMT" w:eastAsiaTheme="minorHAnsi" w:hAnsi="TimesNewRomanPS-BoldMT" w:cs="TimesNewRomanPS-BoldMT"/>
                <w:bCs/>
                <w:sz w:val="28"/>
                <w:szCs w:val="28"/>
              </w:rPr>
            </w:pPr>
            <w:r>
              <w:rPr>
                <w:rFonts w:ascii="TimesNewRomanPS-BoldMT" w:eastAsiaTheme="minorHAnsi" w:hAnsi="TimesNewRomanPS-BoldMT" w:cs="TimesNewRomanPS-BoldMT"/>
                <w:bCs/>
                <w:sz w:val="28"/>
                <w:szCs w:val="28"/>
              </w:rPr>
              <w:t>Unknown 2</w:t>
            </w:r>
          </w:p>
        </w:tc>
        <w:tc>
          <w:tcPr>
            <w:tcW w:w="3336" w:type="dxa"/>
          </w:tcPr>
          <w:p w:rsidR="00955D3D" w:rsidRPr="001650CC" w:rsidRDefault="00955D3D" w:rsidP="00D25821">
            <w:pPr>
              <w:autoSpaceDE w:val="0"/>
              <w:autoSpaceDN w:val="0"/>
              <w:adjustRightInd w:val="0"/>
              <w:rPr>
                <w:rFonts w:ascii="TimesNewRomanPS-BoldMT" w:eastAsiaTheme="minorHAnsi" w:hAnsi="TimesNewRomanPS-BoldMT" w:cs="TimesNewRomanPS-BoldMT"/>
                <w:b/>
                <w:bCs/>
                <w:sz w:val="28"/>
                <w:szCs w:val="28"/>
              </w:rPr>
            </w:pPr>
          </w:p>
        </w:tc>
        <w:tc>
          <w:tcPr>
            <w:tcW w:w="3308" w:type="dxa"/>
          </w:tcPr>
          <w:p w:rsidR="00955D3D" w:rsidRPr="001650CC" w:rsidRDefault="00955D3D" w:rsidP="00D25821">
            <w:pPr>
              <w:autoSpaceDE w:val="0"/>
              <w:autoSpaceDN w:val="0"/>
              <w:adjustRightInd w:val="0"/>
              <w:rPr>
                <w:rFonts w:ascii="TimesNewRomanPS-BoldMT" w:eastAsiaTheme="minorHAnsi" w:hAnsi="TimesNewRomanPS-BoldMT" w:cs="TimesNewRomanPS-BoldMT"/>
                <w:b/>
                <w:bCs/>
                <w:sz w:val="28"/>
                <w:szCs w:val="28"/>
              </w:rPr>
            </w:pPr>
          </w:p>
        </w:tc>
      </w:tr>
      <w:tr w:rsidR="00955D3D" w:rsidRPr="001650CC" w:rsidTr="00955D3D">
        <w:tc>
          <w:tcPr>
            <w:tcW w:w="2932" w:type="dxa"/>
          </w:tcPr>
          <w:p w:rsidR="00955D3D" w:rsidRPr="001650CC" w:rsidRDefault="00955D3D" w:rsidP="00D25821">
            <w:pPr>
              <w:autoSpaceDE w:val="0"/>
              <w:autoSpaceDN w:val="0"/>
              <w:adjustRightInd w:val="0"/>
              <w:rPr>
                <w:rFonts w:ascii="TimesNewRomanPS-BoldMT" w:eastAsiaTheme="minorHAnsi" w:hAnsi="TimesNewRomanPS-BoldMT" w:cs="TimesNewRomanPS-BoldMT"/>
                <w:bCs/>
                <w:sz w:val="28"/>
                <w:szCs w:val="28"/>
              </w:rPr>
            </w:pPr>
            <w:r>
              <w:rPr>
                <w:rFonts w:ascii="TimesNewRomanPS-BoldMT" w:eastAsiaTheme="minorHAnsi" w:hAnsi="TimesNewRomanPS-BoldMT" w:cs="TimesNewRomanPS-BoldMT"/>
                <w:bCs/>
                <w:sz w:val="28"/>
                <w:szCs w:val="28"/>
              </w:rPr>
              <w:t>Unknown 3</w:t>
            </w:r>
          </w:p>
        </w:tc>
        <w:tc>
          <w:tcPr>
            <w:tcW w:w="3336" w:type="dxa"/>
          </w:tcPr>
          <w:p w:rsidR="00955D3D" w:rsidRPr="001650CC" w:rsidRDefault="00955D3D" w:rsidP="00D25821">
            <w:pPr>
              <w:autoSpaceDE w:val="0"/>
              <w:autoSpaceDN w:val="0"/>
              <w:adjustRightInd w:val="0"/>
              <w:rPr>
                <w:rFonts w:ascii="TimesNewRomanPS-BoldMT" w:eastAsiaTheme="minorHAnsi" w:hAnsi="TimesNewRomanPS-BoldMT" w:cs="TimesNewRomanPS-BoldMT"/>
                <w:b/>
                <w:bCs/>
                <w:sz w:val="28"/>
                <w:szCs w:val="28"/>
              </w:rPr>
            </w:pPr>
          </w:p>
        </w:tc>
        <w:tc>
          <w:tcPr>
            <w:tcW w:w="3308" w:type="dxa"/>
          </w:tcPr>
          <w:p w:rsidR="00955D3D" w:rsidRPr="001650CC" w:rsidRDefault="00955D3D" w:rsidP="00D25821">
            <w:pPr>
              <w:autoSpaceDE w:val="0"/>
              <w:autoSpaceDN w:val="0"/>
              <w:adjustRightInd w:val="0"/>
              <w:rPr>
                <w:rFonts w:ascii="TimesNewRomanPS-BoldMT" w:eastAsiaTheme="minorHAnsi" w:hAnsi="TimesNewRomanPS-BoldMT" w:cs="TimesNewRomanPS-BoldMT"/>
                <w:b/>
                <w:bCs/>
                <w:sz w:val="28"/>
                <w:szCs w:val="28"/>
              </w:rPr>
            </w:pPr>
          </w:p>
        </w:tc>
      </w:tr>
    </w:tbl>
    <w:p w:rsidR="00D957C9" w:rsidRPr="00955D3D" w:rsidRDefault="00D957C9" w:rsidP="00955D3D">
      <w:pPr>
        <w:autoSpaceDE w:val="0"/>
        <w:autoSpaceDN w:val="0"/>
        <w:adjustRightInd w:val="0"/>
        <w:rPr>
          <w:rFonts w:ascii="TimesNewRomanPS-BoldMT" w:eastAsiaTheme="minorHAnsi" w:hAnsi="TimesNewRomanPS-BoldMT" w:cs="TimesNewRomanPS-BoldMT"/>
          <w:bCs/>
          <w:sz w:val="22"/>
          <w:szCs w:val="22"/>
        </w:rPr>
      </w:pPr>
    </w:p>
    <w:p w:rsidR="00D957C9" w:rsidRPr="00D957C9" w:rsidRDefault="00D957C9" w:rsidP="00D957C9">
      <w:pPr>
        <w:pStyle w:val="ListParagraph"/>
        <w:autoSpaceDE w:val="0"/>
        <w:autoSpaceDN w:val="0"/>
        <w:adjustRightInd w:val="0"/>
        <w:rPr>
          <w:rFonts w:ascii="TimesNewRomanPS-BoldMT" w:eastAsiaTheme="minorHAnsi" w:hAnsi="TimesNewRomanPS-BoldMT" w:cs="TimesNewRomanPS-BoldMT"/>
          <w:bCs/>
          <w:sz w:val="22"/>
          <w:szCs w:val="22"/>
        </w:rPr>
      </w:pPr>
    </w:p>
    <w:p w:rsidR="00D957C9" w:rsidRDefault="00D957C9" w:rsidP="001650CC">
      <w:pPr>
        <w:autoSpaceDE w:val="0"/>
        <w:autoSpaceDN w:val="0"/>
        <w:adjustRightInd w:val="0"/>
        <w:rPr>
          <w:rFonts w:ascii="TimesNewRomanPS-BoldMT" w:eastAsiaTheme="minorHAnsi" w:hAnsi="TimesNewRomanPS-BoldMT" w:cs="TimesNewRomanPS-BoldMT"/>
          <w:bCs/>
          <w:sz w:val="22"/>
          <w:szCs w:val="22"/>
        </w:rPr>
      </w:pPr>
    </w:p>
    <w:p w:rsidR="001650CC" w:rsidRPr="001650CC" w:rsidRDefault="001650CC" w:rsidP="001650CC">
      <w:pPr>
        <w:autoSpaceDE w:val="0"/>
        <w:autoSpaceDN w:val="0"/>
        <w:adjustRightInd w:val="0"/>
        <w:rPr>
          <w:rFonts w:ascii="TimesNewRomanPS-BoldMT" w:eastAsiaTheme="minorHAnsi" w:hAnsi="TimesNewRomanPS-BoldMT" w:cs="TimesNewRomanPS-BoldMT"/>
          <w:bCs/>
          <w:sz w:val="22"/>
          <w:szCs w:val="22"/>
        </w:rPr>
      </w:pPr>
      <w:r w:rsidRPr="001650CC">
        <w:rPr>
          <w:rFonts w:ascii="TimesNewRomanPS-BoldMT" w:eastAsiaTheme="minorHAnsi" w:hAnsi="TimesNewRomanPS-BoldMT" w:cs="TimesNewRomanPS-BoldMT"/>
          <w:bCs/>
          <w:sz w:val="22"/>
          <w:szCs w:val="22"/>
        </w:rPr>
        <w:t>Questions:</w:t>
      </w:r>
    </w:p>
    <w:p w:rsidR="001650CC" w:rsidRPr="001650CC" w:rsidRDefault="001650CC" w:rsidP="001650CC">
      <w:pPr>
        <w:autoSpaceDE w:val="0"/>
        <w:autoSpaceDN w:val="0"/>
        <w:adjustRightInd w:val="0"/>
        <w:rPr>
          <w:rFonts w:ascii="TimesNewRomanPS-BoldMT" w:eastAsiaTheme="minorHAnsi" w:hAnsi="TimesNewRomanPS-BoldMT" w:cs="TimesNewRomanPS-BoldMT"/>
          <w:bCs/>
          <w:sz w:val="22"/>
          <w:szCs w:val="22"/>
        </w:rPr>
      </w:pPr>
    </w:p>
    <w:p w:rsidR="001650CC" w:rsidRPr="001650CC" w:rsidRDefault="001650CC" w:rsidP="001650CC">
      <w:pPr>
        <w:numPr>
          <w:ilvl w:val="0"/>
          <w:numId w:val="2"/>
        </w:numPr>
        <w:autoSpaceDE w:val="0"/>
        <w:autoSpaceDN w:val="0"/>
        <w:adjustRightInd w:val="0"/>
        <w:spacing w:after="200" w:line="276" w:lineRule="auto"/>
        <w:contextualSpacing/>
        <w:rPr>
          <w:rFonts w:ascii="TimesNewRomanPS-BoldMT" w:eastAsiaTheme="minorHAnsi" w:hAnsi="TimesNewRomanPS-BoldMT" w:cs="TimesNewRomanPS-BoldMT"/>
          <w:bCs/>
          <w:sz w:val="22"/>
          <w:szCs w:val="22"/>
        </w:rPr>
      </w:pPr>
      <w:r w:rsidRPr="001650CC">
        <w:rPr>
          <w:rFonts w:ascii="TimesNewRomanPS-BoldMT" w:eastAsiaTheme="minorHAnsi" w:hAnsi="TimesNewRomanPS-BoldMT" w:cs="TimesNewRomanPS-BoldMT"/>
          <w:bCs/>
          <w:sz w:val="22"/>
          <w:szCs w:val="22"/>
        </w:rPr>
        <w:t>There are three types of spectra.  State all three and define them.</w:t>
      </w:r>
    </w:p>
    <w:p w:rsidR="001650CC" w:rsidRPr="001650CC" w:rsidRDefault="001650CC" w:rsidP="001650CC">
      <w:pPr>
        <w:autoSpaceDE w:val="0"/>
        <w:autoSpaceDN w:val="0"/>
        <w:adjustRightInd w:val="0"/>
        <w:rPr>
          <w:rFonts w:ascii="TimesNewRomanPS-BoldMT" w:eastAsiaTheme="minorHAnsi" w:hAnsi="TimesNewRomanPS-BoldMT" w:cs="TimesNewRomanPS-BoldMT"/>
          <w:bCs/>
          <w:sz w:val="22"/>
          <w:szCs w:val="22"/>
        </w:rPr>
      </w:pPr>
    </w:p>
    <w:p w:rsidR="001650CC" w:rsidRPr="001650CC" w:rsidRDefault="001650CC" w:rsidP="001650CC">
      <w:pPr>
        <w:numPr>
          <w:ilvl w:val="0"/>
          <w:numId w:val="2"/>
        </w:numPr>
        <w:autoSpaceDE w:val="0"/>
        <w:autoSpaceDN w:val="0"/>
        <w:adjustRightInd w:val="0"/>
        <w:spacing w:after="200" w:line="276" w:lineRule="auto"/>
        <w:contextualSpacing/>
        <w:rPr>
          <w:rFonts w:ascii="TimesNewRomanPS-BoldMT" w:eastAsiaTheme="minorHAnsi" w:hAnsi="TimesNewRomanPS-BoldMT" w:cs="TimesNewRomanPS-BoldMT"/>
          <w:bCs/>
          <w:sz w:val="22"/>
          <w:szCs w:val="22"/>
        </w:rPr>
      </w:pPr>
      <w:r w:rsidRPr="001650CC">
        <w:rPr>
          <w:rFonts w:ascii="TimesNewRomanPS-BoldMT" w:eastAsiaTheme="minorHAnsi" w:hAnsi="TimesNewRomanPS-BoldMT" w:cs="TimesNewRomanPS-BoldMT"/>
          <w:bCs/>
          <w:sz w:val="22"/>
          <w:szCs w:val="22"/>
        </w:rPr>
        <w:t xml:space="preserve"> How might emission spectra be used in studying stars?</w:t>
      </w:r>
    </w:p>
    <w:p w:rsidR="001650CC" w:rsidRPr="001650CC" w:rsidRDefault="001650CC" w:rsidP="001650CC">
      <w:pPr>
        <w:spacing w:after="200" w:line="276" w:lineRule="auto"/>
        <w:ind w:left="720"/>
        <w:contextualSpacing/>
        <w:rPr>
          <w:rFonts w:ascii="TimesNewRomanPS-BoldMT" w:eastAsiaTheme="minorHAnsi" w:hAnsi="TimesNewRomanPS-BoldMT" w:cs="TimesNewRomanPS-BoldMT"/>
          <w:bCs/>
          <w:sz w:val="22"/>
          <w:szCs w:val="22"/>
        </w:rPr>
      </w:pPr>
    </w:p>
    <w:p w:rsidR="001650CC" w:rsidRDefault="001650CC" w:rsidP="001650CC">
      <w:pPr>
        <w:numPr>
          <w:ilvl w:val="0"/>
          <w:numId w:val="2"/>
        </w:numPr>
        <w:autoSpaceDE w:val="0"/>
        <w:autoSpaceDN w:val="0"/>
        <w:adjustRightInd w:val="0"/>
        <w:spacing w:after="200" w:line="276" w:lineRule="auto"/>
        <w:contextualSpacing/>
        <w:rPr>
          <w:rFonts w:ascii="TimesNewRomanPS-BoldMT" w:eastAsiaTheme="minorHAnsi" w:hAnsi="TimesNewRomanPS-BoldMT" w:cs="TimesNewRomanPS-BoldMT"/>
          <w:bCs/>
          <w:sz w:val="22"/>
          <w:szCs w:val="22"/>
        </w:rPr>
      </w:pPr>
      <w:r w:rsidRPr="001650CC">
        <w:rPr>
          <w:rFonts w:ascii="TimesNewRomanPS-BoldMT" w:eastAsiaTheme="minorHAnsi" w:hAnsi="TimesNewRomanPS-BoldMT" w:cs="TimesNewRomanPS-BoldMT"/>
          <w:bCs/>
          <w:sz w:val="22"/>
          <w:szCs w:val="22"/>
        </w:rPr>
        <w:t>Colorful light emissions are applicable to everyday life.  Where have you observed colorful light emissions?</w:t>
      </w:r>
    </w:p>
    <w:p w:rsidR="00A42F2D" w:rsidRDefault="00A42F2D" w:rsidP="00A42F2D">
      <w:pPr>
        <w:pStyle w:val="ListParagraph"/>
        <w:rPr>
          <w:rFonts w:ascii="TimesNewRomanPS-BoldMT" w:eastAsiaTheme="minorHAnsi" w:hAnsi="TimesNewRomanPS-BoldMT" w:cs="TimesNewRomanPS-BoldMT"/>
          <w:bCs/>
          <w:sz w:val="22"/>
          <w:szCs w:val="22"/>
        </w:rPr>
      </w:pPr>
    </w:p>
    <w:p w:rsidR="00A42F2D" w:rsidRPr="001650CC" w:rsidRDefault="00A42F2D" w:rsidP="00A42F2D">
      <w:pPr>
        <w:autoSpaceDE w:val="0"/>
        <w:autoSpaceDN w:val="0"/>
        <w:adjustRightInd w:val="0"/>
        <w:spacing w:after="200" w:line="276" w:lineRule="auto"/>
        <w:contextualSpacing/>
        <w:rPr>
          <w:rFonts w:ascii="TimesNewRomanPS-BoldMT" w:eastAsiaTheme="minorHAnsi" w:hAnsi="TimesNewRomanPS-BoldMT" w:cs="TimesNewRomanPS-BoldMT"/>
          <w:bCs/>
          <w:sz w:val="22"/>
          <w:szCs w:val="22"/>
        </w:rPr>
      </w:pPr>
      <w:r>
        <w:rPr>
          <w:rFonts w:ascii="TimesNewRomanPS-BoldMT" w:eastAsiaTheme="minorHAnsi" w:hAnsi="TimesNewRomanPS-BoldMT" w:cs="TimesNewRomanPS-BoldMT"/>
          <w:bCs/>
          <w:sz w:val="22"/>
          <w:szCs w:val="22"/>
        </w:rPr>
        <w:t>Conclusion – Summarize what you learned from this activity.  Connect it to the background information and state one real world connection.</w:t>
      </w:r>
    </w:p>
    <w:p w:rsidR="001650CC" w:rsidRPr="001650CC" w:rsidRDefault="001650CC" w:rsidP="001650CC">
      <w:pPr>
        <w:autoSpaceDE w:val="0"/>
        <w:autoSpaceDN w:val="0"/>
        <w:adjustRightInd w:val="0"/>
        <w:rPr>
          <w:rFonts w:ascii="TimesNewRomanPS-BoldMT" w:eastAsiaTheme="minorHAnsi" w:hAnsi="TimesNewRomanPS-BoldMT" w:cs="TimesNewRomanPS-BoldMT"/>
          <w:b/>
          <w:bCs/>
          <w:sz w:val="28"/>
          <w:szCs w:val="28"/>
        </w:rPr>
      </w:pPr>
    </w:p>
    <w:p w:rsidR="001650CC" w:rsidRPr="001650CC" w:rsidRDefault="001650CC" w:rsidP="001650CC">
      <w:pPr>
        <w:rPr>
          <w:sz w:val="20"/>
        </w:rPr>
      </w:pPr>
    </w:p>
    <w:p w:rsidR="00753311" w:rsidRDefault="00753311"/>
    <w:sectPr w:rsidR="007533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3C8" w:rsidRDefault="00C243C8" w:rsidP="00CC524F">
      <w:r>
        <w:separator/>
      </w:r>
    </w:p>
  </w:endnote>
  <w:endnote w:type="continuationSeparator" w:id="0">
    <w:p w:rsidR="00C243C8" w:rsidRDefault="00C243C8" w:rsidP="00CC5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3C8" w:rsidRDefault="00C243C8" w:rsidP="00CC524F">
      <w:r>
        <w:separator/>
      </w:r>
    </w:p>
  </w:footnote>
  <w:footnote w:type="continuationSeparator" w:id="0">
    <w:p w:rsidR="00C243C8" w:rsidRDefault="00C243C8" w:rsidP="00CC52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14960"/>
    <w:multiLevelType w:val="hybridMultilevel"/>
    <w:tmpl w:val="8BCEE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FC7AA6"/>
    <w:multiLevelType w:val="hybridMultilevel"/>
    <w:tmpl w:val="D59E8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60202E"/>
    <w:multiLevelType w:val="hybridMultilevel"/>
    <w:tmpl w:val="7CBE2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61B"/>
    <w:rsid w:val="00031DEF"/>
    <w:rsid w:val="001650CC"/>
    <w:rsid w:val="002C5D5F"/>
    <w:rsid w:val="00303290"/>
    <w:rsid w:val="00753311"/>
    <w:rsid w:val="008B2817"/>
    <w:rsid w:val="00955D3D"/>
    <w:rsid w:val="00A42F2D"/>
    <w:rsid w:val="00C134DD"/>
    <w:rsid w:val="00C243C8"/>
    <w:rsid w:val="00C858BF"/>
    <w:rsid w:val="00CC524F"/>
    <w:rsid w:val="00D67DCA"/>
    <w:rsid w:val="00D957C9"/>
    <w:rsid w:val="00F34808"/>
    <w:rsid w:val="00F83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61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24F"/>
    <w:pPr>
      <w:ind w:left="720"/>
      <w:contextualSpacing/>
    </w:pPr>
  </w:style>
  <w:style w:type="paragraph" w:styleId="Header">
    <w:name w:val="header"/>
    <w:basedOn w:val="Normal"/>
    <w:link w:val="HeaderChar"/>
    <w:uiPriority w:val="99"/>
    <w:unhideWhenUsed/>
    <w:rsid w:val="00CC524F"/>
    <w:pPr>
      <w:tabs>
        <w:tab w:val="center" w:pos="4680"/>
        <w:tab w:val="right" w:pos="9360"/>
      </w:tabs>
    </w:pPr>
  </w:style>
  <w:style w:type="character" w:customStyle="1" w:styleId="HeaderChar">
    <w:name w:val="Header Char"/>
    <w:basedOn w:val="DefaultParagraphFont"/>
    <w:link w:val="Header"/>
    <w:uiPriority w:val="99"/>
    <w:rsid w:val="00CC524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C524F"/>
    <w:pPr>
      <w:tabs>
        <w:tab w:val="center" w:pos="4680"/>
        <w:tab w:val="right" w:pos="9360"/>
      </w:tabs>
    </w:pPr>
  </w:style>
  <w:style w:type="character" w:customStyle="1" w:styleId="FooterChar">
    <w:name w:val="Footer Char"/>
    <w:basedOn w:val="DefaultParagraphFont"/>
    <w:link w:val="Footer"/>
    <w:uiPriority w:val="99"/>
    <w:rsid w:val="00CC524F"/>
    <w:rPr>
      <w:rFonts w:ascii="Times New Roman" w:eastAsia="Times New Roman" w:hAnsi="Times New Roman" w:cs="Times New Roman"/>
      <w:sz w:val="24"/>
      <w:szCs w:val="20"/>
    </w:rPr>
  </w:style>
  <w:style w:type="table" w:styleId="TableGrid">
    <w:name w:val="Table Grid"/>
    <w:basedOn w:val="TableNormal"/>
    <w:uiPriority w:val="59"/>
    <w:rsid w:val="00165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50CC"/>
    <w:rPr>
      <w:rFonts w:ascii="Tahoma" w:hAnsi="Tahoma" w:cs="Tahoma"/>
      <w:sz w:val="16"/>
      <w:szCs w:val="16"/>
    </w:rPr>
  </w:style>
  <w:style w:type="character" w:customStyle="1" w:styleId="BalloonTextChar">
    <w:name w:val="Balloon Text Char"/>
    <w:basedOn w:val="DefaultParagraphFont"/>
    <w:link w:val="BalloonText"/>
    <w:uiPriority w:val="99"/>
    <w:semiHidden/>
    <w:rsid w:val="001650C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61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24F"/>
    <w:pPr>
      <w:ind w:left="720"/>
      <w:contextualSpacing/>
    </w:pPr>
  </w:style>
  <w:style w:type="paragraph" w:styleId="Header">
    <w:name w:val="header"/>
    <w:basedOn w:val="Normal"/>
    <w:link w:val="HeaderChar"/>
    <w:uiPriority w:val="99"/>
    <w:unhideWhenUsed/>
    <w:rsid w:val="00CC524F"/>
    <w:pPr>
      <w:tabs>
        <w:tab w:val="center" w:pos="4680"/>
        <w:tab w:val="right" w:pos="9360"/>
      </w:tabs>
    </w:pPr>
  </w:style>
  <w:style w:type="character" w:customStyle="1" w:styleId="HeaderChar">
    <w:name w:val="Header Char"/>
    <w:basedOn w:val="DefaultParagraphFont"/>
    <w:link w:val="Header"/>
    <w:uiPriority w:val="99"/>
    <w:rsid w:val="00CC524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C524F"/>
    <w:pPr>
      <w:tabs>
        <w:tab w:val="center" w:pos="4680"/>
        <w:tab w:val="right" w:pos="9360"/>
      </w:tabs>
    </w:pPr>
  </w:style>
  <w:style w:type="character" w:customStyle="1" w:styleId="FooterChar">
    <w:name w:val="Footer Char"/>
    <w:basedOn w:val="DefaultParagraphFont"/>
    <w:link w:val="Footer"/>
    <w:uiPriority w:val="99"/>
    <w:rsid w:val="00CC524F"/>
    <w:rPr>
      <w:rFonts w:ascii="Times New Roman" w:eastAsia="Times New Roman" w:hAnsi="Times New Roman" w:cs="Times New Roman"/>
      <w:sz w:val="24"/>
      <w:szCs w:val="20"/>
    </w:rPr>
  </w:style>
  <w:style w:type="table" w:styleId="TableGrid">
    <w:name w:val="Table Grid"/>
    <w:basedOn w:val="TableNormal"/>
    <w:uiPriority w:val="59"/>
    <w:rsid w:val="00165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50CC"/>
    <w:rPr>
      <w:rFonts w:ascii="Tahoma" w:hAnsi="Tahoma" w:cs="Tahoma"/>
      <w:sz w:val="16"/>
      <w:szCs w:val="16"/>
    </w:rPr>
  </w:style>
  <w:style w:type="character" w:customStyle="1" w:styleId="BalloonTextChar">
    <w:name w:val="Balloon Text Char"/>
    <w:basedOn w:val="DefaultParagraphFont"/>
    <w:link w:val="BalloonText"/>
    <w:uiPriority w:val="99"/>
    <w:semiHidden/>
    <w:rsid w:val="001650C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LPingrey</dc:creator>
  <cp:keywords/>
  <dc:description/>
  <cp:lastModifiedBy>LPingrey</cp:lastModifiedBy>
  <cp:revision>5</cp:revision>
  <dcterms:created xsi:type="dcterms:W3CDTF">2014-08-18T05:14:00Z</dcterms:created>
  <dcterms:modified xsi:type="dcterms:W3CDTF">2014-08-18T06:02:00Z</dcterms:modified>
</cp:coreProperties>
</file>