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numPr>
          <w:ilvl w:val="0"/>
          <w:numId w:val="2"/>
        </w:numPr>
        <w:rPr/>
      </w:pPr>
      <w:r>
        <w:rPr/>
        <w:t>PHYS 1220/1320: Physics II –E&amp;M and Thermodynamics  Sum 2</w:t>
      </w:r>
      <w:r>
        <w:rPr/>
        <w:t>5</w:t>
      </w:r>
    </w:p>
    <w:p>
      <w:pPr>
        <w:pStyle w:val="Normal"/>
        <w:jc w:val="center"/>
        <w:rPr/>
      </w:pPr>
      <w:r>
        <w:rPr/>
        <w:t xml:space="preserve"> </w:t>
      </w:r>
    </w:p>
    <w:p>
      <w:pPr>
        <w:pStyle w:val="Normal"/>
        <w:rPr/>
      </w:pPr>
      <w:r>
        <w:rPr/>
      </w:r>
    </w:p>
    <w:p>
      <w:pPr>
        <w:pStyle w:val="Normal"/>
        <w:rPr/>
      </w:pPr>
      <w:r>
        <w:rPr>
          <w:b/>
          <w:bCs/>
        </w:rPr>
        <w:t>General Information</w:t>
      </w:r>
      <w:r>
        <w:rPr/>
        <w:t xml:space="preserve"> </w:t>
      </w:r>
    </w:p>
    <w:p>
      <w:pPr>
        <w:pStyle w:val="Normal"/>
        <w:ind w:left="3600" w:firstLine="720"/>
        <w:rPr/>
      </w:pPr>
      <w:r>
        <w:rPr/>
        <w:t>Office</w:t>
        <w:tab/>
        <w:tab/>
        <w:t>E-mail</w:t>
        <w:tab/>
        <w:tab/>
      </w:r>
    </w:p>
    <w:p>
      <w:pPr>
        <w:pStyle w:val="Normal"/>
        <w:rPr/>
      </w:pPr>
      <w:r>
        <w:rPr/>
        <w:t>Instructor:</w:t>
        <w:tab/>
        <w:t>R</w:t>
      </w:r>
      <w:r>
        <w:rPr/>
        <w:t>udi</w:t>
      </w:r>
      <w:r>
        <w:rPr/>
        <w:t xml:space="preserve"> Michalak, </w:t>
        <w:tab/>
        <w:tab/>
        <w:tab/>
        <w:t xml:space="preserve">215 PS </w:t>
        <w:tab/>
        <w:tab/>
        <w:t>rudim@uwyo.edu</w:t>
      </w:r>
    </w:p>
    <w:p>
      <w:pPr>
        <w:pStyle w:val="Normal"/>
        <w:rPr/>
      </w:pPr>
      <w:r>
        <w:rPr/>
      </w:r>
    </w:p>
    <w:p>
      <w:pPr>
        <w:pStyle w:val="Normal"/>
        <w:rPr/>
      </w:pPr>
      <w:r>
        <w:rPr/>
        <w:t>TAs:</w:t>
        <w:tab/>
        <w:tab/>
        <w:t>N/A</w:t>
      </w:r>
    </w:p>
    <w:p>
      <w:pPr>
        <w:pStyle w:val="Normal"/>
        <w:rPr/>
      </w:pPr>
      <w:r>
        <w:rPr/>
        <w:tab/>
      </w:r>
    </w:p>
    <w:p>
      <w:pPr>
        <w:pStyle w:val="Normal"/>
        <w:rPr/>
      </w:pPr>
      <w:r>
        <w:rPr/>
      </w:r>
    </w:p>
    <w:p>
      <w:pPr>
        <w:pStyle w:val="Normal"/>
        <w:rPr/>
      </w:pPr>
      <w:r>
        <w:rPr/>
      </w:r>
    </w:p>
    <w:p>
      <w:pPr>
        <w:pStyle w:val="Normal"/>
        <w:rPr/>
      </w:pPr>
      <w:r>
        <w:rPr/>
        <w:t xml:space="preserve">  </w:t>
      </w:r>
      <w:r>
        <w:rPr/>
        <w:tab/>
      </w:r>
    </w:p>
    <w:p>
      <w:pPr>
        <w:pStyle w:val="Normal"/>
        <w:rPr/>
      </w:pPr>
      <w:r>
        <w:rPr>
          <w:b/>
          <w:bCs/>
        </w:rPr>
        <w:t>Office hours/Zoom Office hrs:</w:t>
      </w:r>
      <w:r>
        <w:rPr>
          <w:bCs/>
        </w:rPr>
        <w:t xml:space="preserve"> F 10:10-11:45   / tbd</w:t>
      </w:r>
    </w:p>
    <w:p>
      <w:pPr>
        <w:pStyle w:val="Normal"/>
        <w:rPr>
          <w:i/>
          <w:i/>
          <w:color w:val="C00000"/>
        </w:rPr>
      </w:pPr>
      <w:r>
        <w:rPr/>
        <w:t xml:space="preserve"> </w:t>
      </w:r>
    </w:p>
    <w:p>
      <w:pPr>
        <w:pStyle w:val="Normal"/>
        <w:rPr/>
      </w:pPr>
      <w:r>
        <w:rPr>
          <w:i/>
          <w:color w:val="C00000"/>
        </w:rPr>
        <w:t>This course fulfils university program requirement USP03 ‘SP’ and USP2015 ‘PN’ for 4 credit hours</w:t>
      </w:r>
    </w:p>
    <w:p>
      <w:pPr>
        <w:pStyle w:val="Normal"/>
        <w:rPr/>
      </w:pPr>
      <w:r>
        <w:rPr/>
      </w:r>
    </w:p>
    <w:p>
      <w:pPr>
        <w:pStyle w:val="Normal"/>
        <w:rPr/>
      </w:pPr>
      <w:r>
        <w:rPr/>
        <w:t>Lecture &amp; discussion:</w:t>
        <w:tab/>
        <w:t xml:space="preserve">see schedule </w:t>
        <w:tab/>
        <w:t>MTWRF 2</w:t>
      </w:r>
      <w:r>
        <w:rPr>
          <w:vertAlign w:val="superscript"/>
        </w:rPr>
        <w:t>10</w:t>
      </w:r>
      <w:r>
        <w:rPr/>
        <w:t>- 4</w:t>
      </w:r>
      <w:r>
        <w:rPr>
          <w:vertAlign w:val="superscript"/>
        </w:rPr>
        <w:t>00</w:t>
      </w:r>
      <w:r>
        <w:rPr/>
        <w:tab/>
        <w:t>Enzi 1</w:t>
      </w:r>
      <w:r>
        <w:rPr/>
        <w:t>9</w:t>
      </w:r>
      <w:r>
        <w:rPr/>
        <w:t>5</w:t>
      </w:r>
    </w:p>
    <w:p>
      <w:pPr>
        <w:pStyle w:val="Normal"/>
        <w:ind w:left="2160" w:hanging="0"/>
        <w:rPr/>
      </w:pPr>
      <w:r>
        <w:rPr/>
      </w:r>
    </w:p>
    <w:p>
      <w:pPr>
        <w:pStyle w:val="Normal"/>
        <w:ind w:left="2160" w:hanging="0"/>
        <w:rPr/>
      </w:pPr>
      <w:r>
        <w:rPr/>
        <w:t>synchronous Zoom runs during in-person lecture; video posted same day in Wyocourses under Announcements for asynchronous use; attendance only counts for synchronous attendance for the full lecture</w:t>
      </w:r>
    </w:p>
    <w:p>
      <w:pPr>
        <w:pStyle w:val="Normal"/>
        <w:ind w:left="2160" w:hanging="0"/>
        <w:rPr/>
      </w:pPr>
      <w:r>
        <w:rPr/>
      </w:r>
    </w:p>
    <w:p>
      <w:pPr>
        <w:pStyle w:val="Normal"/>
        <w:rPr/>
      </w:pPr>
      <w:r>
        <w:rPr/>
        <w:t xml:space="preserve"> </w:t>
      </w:r>
    </w:p>
    <w:p>
      <w:pPr>
        <w:pStyle w:val="Normal"/>
        <w:rPr/>
      </w:pPr>
      <w:r>
        <w:rPr/>
        <w:t xml:space="preserve"> </w:t>
      </w:r>
    </w:p>
    <w:p>
      <w:pPr>
        <w:pStyle w:val="Normal"/>
        <w:ind w:left="1440" w:hanging="1440"/>
        <w:rPr/>
      </w:pPr>
      <w:r>
        <w:rPr/>
      </w:r>
    </w:p>
    <w:p>
      <w:pPr>
        <w:pStyle w:val="Normal"/>
        <w:ind w:left="1440" w:hanging="1440"/>
        <w:rPr/>
      </w:pPr>
      <w:r>
        <w:rPr/>
        <w:t>Text:</w:t>
        <w:tab/>
      </w:r>
      <w:r>
        <w:rPr/>
        <w:t>Young Freedman</w:t>
      </w:r>
      <w:r>
        <w:rPr/>
        <w:t xml:space="preserve"> University Physics </w:t>
      </w:r>
      <w:r>
        <w:rPr/>
        <w:t>5</w:t>
      </w:r>
      <w:r>
        <w:rPr>
          <w:vertAlign w:val="superscript"/>
        </w:rPr>
        <w:t>th</w:t>
      </w:r>
      <w:r>
        <w:rPr/>
        <w:t xml:space="preserve"> ed</w:t>
      </w:r>
      <w:r>
        <w:rPr/>
        <w:t xml:space="preserve">, </w:t>
      </w:r>
    </w:p>
    <w:p>
      <w:pPr>
        <w:pStyle w:val="Normal"/>
        <w:ind w:left="1440" w:hanging="0"/>
        <w:rPr/>
      </w:pPr>
      <w:r>
        <w:rPr>
          <w:b/>
        </w:rPr>
        <w:t>via inclusive access</w:t>
      </w:r>
      <w:r>
        <w:rPr/>
        <w:t xml:space="preserve"> in Wyocourses </w:t>
      </w:r>
    </w:p>
    <w:p>
      <w:pPr>
        <w:pStyle w:val="Normal"/>
        <w:rPr/>
      </w:pPr>
      <w:r>
        <w:rPr/>
        <w:tab/>
        <w:tab/>
        <w:t xml:space="preserve"> </w:t>
      </w:r>
    </w:p>
    <w:p>
      <w:pPr>
        <w:pStyle w:val="Normal"/>
        <w:rPr/>
      </w:pPr>
      <w:r>
        <w:rPr/>
      </w:r>
    </w:p>
    <w:p>
      <w:pPr>
        <w:pStyle w:val="Normal"/>
        <w:rPr/>
      </w:pPr>
      <w:r>
        <w:rPr/>
      </w:r>
    </w:p>
    <w:p>
      <w:pPr>
        <w:pStyle w:val="Normal"/>
        <w:rPr/>
      </w:pPr>
      <w:r>
        <w:rPr/>
        <w:t xml:space="preserve"> </w:t>
      </w:r>
    </w:p>
    <w:p>
      <w:pPr>
        <w:pStyle w:val="Normal"/>
        <w:rPr/>
      </w:pPr>
      <w:r>
        <w:rPr/>
      </w:r>
    </w:p>
    <w:p>
      <w:pPr>
        <w:pStyle w:val="Normal"/>
        <w:rPr/>
      </w:pPr>
      <w:r>
        <w:rPr>
          <w:i/>
          <w:iCs/>
        </w:rPr>
        <w:t xml:space="preserve">Supplementary Reading Suggestions: On your request I am happy to name some useful texts, which adopt different teaching approaches than </w:t>
      </w:r>
      <w:r>
        <w:rPr>
          <w:i/>
          <w:iCs/>
        </w:rPr>
        <w:t>Young/Freedman</w:t>
      </w:r>
      <w:r>
        <w:rPr>
          <w:i/>
          <w:iCs/>
        </w:rPr>
        <w:t>.</w:t>
      </w:r>
    </w:p>
    <w:p>
      <w:pPr>
        <w:pStyle w:val="Normal"/>
        <w:rPr/>
      </w:pPr>
      <w:r>
        <w:rPr/>
      </w:r>
    </w:p>
    <w:p>
      <w:pPr>
        <w:pStyle w:val="Normal"/>
        <w:rPr/>
      </w:pPr>
      <w:r>
        <w:rPr>
          <w:b/>
          <w:bCs/>
        </w:rPr>
        <w:t>Course Content and Course Pre-Requisites:</w:t>
      </w:r>
    </w:p>
    <w:p>
      <w:pPr>
        <w:pStyle w:val="Normal"/>
        <w:rPr/>
      </w:pPr>
      <w:r>
        <w:rPr/>
      </w:r>
    </w:p>
    <w:p>
      <w:pPr>
        <w:pStyle w:val="Normal"/>
        <w:rPr/>
      </w:pPr>
      <w:r>
        <w:rPr/>
        <w:t xml:space="preserve">This course is an introduction to the physical phenomena of temperature and electric charge. We will approach the material from theoretical and applied angles. Our course is part of the suite of </w:t>
      </w:r>
      <w:r>
        <w:rPr>
          <w:b/>
          <w:i/>
        </w:rPr>
        <w:t>experimental physics course</w:t>
      </w:r>
      <w:r>
        <w:rPr/>
        <w:t xml:space="preserve">s. Consequently, significant emphasis is put on developing laboratory skills. Most physics courses differ from engineering courses in that </w:t>
      </w:r>
      <w:r>
        <w:rPr>
          <w:i/>
        </w:rPr>
        <w:t>we pay much more attention</w:t>
      </w:r>
      <w:r>
        <w:rPr>
          <w:b/>
          <w:i/>
        </w:rPr>
        <w:t xml:space="preserve"> </w:t>
      </w:r>
      <w:r>
        <w:rPr>
          <w:i/>
        </w:rPr>
        <w:t>to</w:t>
      </w:r>
      <w:r>
        <w:rPr>
          <w:b/>
          <w:i/>
        </w:rPr>
        <w:t xml:space="preserve"> where laws and equations come from</w:t>
      </w:r>
      <w:r>
        <w:rPr/>
        <w:t xml:space="preserve"> (‘derive’ them) and what their </w:t>
      </w:r>
      <w:r>
        <w:rPr>
          <w:b/>
          <w:i/>
        </w:rPr>
        <w:t>range of applicability</w:t>
      </w:r>
      <w:r>
        <w:rPr/>
        <w:t xml:space="preserve"> is. ALL laws of physics have significant limitations as to when and where they apply. It is important for any deeper understanding that the student develops an insight into these aspects of physical law.</w:t>
      </w:r>
    </w:p>
    <w:p>
      <w:pPr>
        <w:pStyle w:val="Normal"/>
        <w:rPr/>
      </w:pPr>
      <w:r>
        <w:rPr/>
      </w:r>
    </w:p>
    <w:p>
      <w:pPr>
        <w:pStyle w:val="Normal"/>
        <w:rPr/>
      </w:pPr>
      <w:r>
        <w:rPr/>
        <w:t xml:space="preserve">We will use concepts previously learned in Mechanics, like Newton’s Laws and conservation laws. With them and with new empirical observations we will explore how the presence of electric charge causes the numerous phenomena of electricity and magnetism. </w:t>
      </w:r>
    </w:p>
    <w:p>
      <w:pPr>
        <w:pStyle w:val="Normal"/>
        <w:rPr/>
      </w:pPr>
      <w:r>
        <w:rPr/>
      </w:r>
    </w:p>
    <w:p>
      <w:pPr>
        <w:pStyle w:val="Normal"/>
        <w:rPr/>
      </w:pPr>
      <w:r>
        <w:rPr/>
        <w:t xml:space="preserve">We will learn about the rules, which govern circuitry. As we go along, we will discover fundamental laws called the Maxwell Equations, which allow us to describe all of these phenomena and unite the concepts of magnetism and electricity as two aspects of the same thing: electric charge and its motion. We will learn to describe electromagnetic phenomena as the results of the propagation of electromagnetic waves. </w:t>
      </w:r>
    </w:p>
    <w:p>
      <w:pPr>
        <w:pStyle w:val="Normal"/>
        <w:rPr/>
      </w:pPr>
      <w:r>
        <w:rPr/>
      </w:r>
    </w:p>
    <w:p>
      <w:pPr>
        <w:pStyle w:val="Normal"/>
        <w:rPr/>
      </w:pPr>
      <w:r>
        <w:rPr/>
        <w:t>Then we will study new phenomena, which occur when temperature changes, e.g. heat transport, specific heat, and the fundamental laws of thermodynamics. These new laws will add to our understanding of all other fields of physics in that they provide a direction in which natural processes spontaneously progress.</w:t>
      </w:r>
    </w:p>
    <w:p>
      <w:pPr>
        <w:pStyle w:val="Normal"/>
        <w:rPr/>
      </w:pPr>
      <w:r>
        <w:rPr/>
      </w:r>
    </w:p>
    <w:p>
      <w:pPr>
        <w:pStyle w:val="Normal"/>
        <w:rPr/>
      </w:pPr>
      <w:r>
        <w:rPr/>
      </w:r>
    </w:p>
    <w:p>
      <w:pPr>
        <w:pStyle w:val="Normal"/>
        <w:rPr/>
      </w:pPr>
      <w:r>
        <w:rPr>
          <w:i/>
          <w:iCs/>
        </w:rPr>
        <w:t xml:space="preserve">A working knowledge of calculus is required. Calculus II is a pre-requisite for this course! For the summer term, I </w:t>
      </w:r>
      <w:r>
        <w:rPr>
          <w:b/>
          <w:i/>
          <w:iCs/>
        </w:rPr>
        <w:t>waive the Calculus co-and pre-reqs</w:t>
      </w:r>
      <w:r>
        <w:rPr>
          <w:i/>
          <w:iCs/>
        </w:rPr>
        <w:t xml:space="preserve"> as long as the student qualifies to take those courses (has passed the pre-cursor courses). Note, that the systematic of the science of physics does not follow the systematic of mathematics! We will have to use concepts like differentiation, integration, and vectors from week one on. Also, good success in this course is unlikely without a solid grasp of algebra, geometry, and trigonometry. </w:t>
      </w:r>
    </w:p>
    <w:p>
      <w:pPr>
        <w:pStyle w:val="Normal"/>
        <w:rPr/>
      </w:pPr>
      <w:r>
        <w:rPr/>
      </w:r>
    </w:p>
    <w:p>
      <w:pPr>
        <w:pStyle w:val="Normal"/>
        <w:rPr/>
      </w:pPr>
      <w:r>
        <w:rPr/>
      </w:r>
    </w:p>
    <w:p>
      <w:pPr>
        <w:pStyle w:val="Normal"/>
        <w:rPr>
          <w:bCs/>
        </w:rPr>
      </w:pPr>
      <w:r>
        <w:rPr>
          <w:bCs/>
        </w:rPr>
        <w:t xml:space="preserve">All of the following information is </w:t>
      </w:r>
      <w:r>
        <w:rPr>
          <w:b/>
          <w:bCs/>
          <w:i/>
        </w:rPr>
        <w:t>tentative,</w:t>
      </w:r>
      <w:r>
        <w:rPr>
          <w:bCs/>
        </w:rPr>
        <w:t xml:space="preserve"> and I reserve the right to change any of it as seems necessary to keep the class average on course. If such changes are made, they will be announced in class. It is your responsibility to stay informed and to catch up with anything you may have missed in class.</w:t>
      </w:r>
    </w:p>
    <w:p>
      <w:pPr>
        <w:pStyle w:val="Normal"/>
        <w:rPr>
          <w:b/>
          <w:bCs/>
        </w:rPr>
      </w:pPr>
      <w:r>
        <w:rPr>
          <w:b/>
          <w:bCs/>
        </w:rPr>
      </w:r>
    </w:p>
    <w:p>
      <w:pPr>
        <w:pStyle w:val="Normal"/>
        <w:rPr/>
      </w:pPr>
      <w:r>
        <w:rPr>
          <w:b/>
          <w:bCs/>
        </w:rPr>
        <w:t>Lecture</w:t>
      </w:r>
    </w:p>
    <w:p>
      <w:pPr>
        <w:pStyle w:val="Normal"/>
        <w:rPr/>
      </w:pPr>
      <w:r>
        <w:rPr/>
      </w:r>
    </w:p>
    <w:p>
      <w:pPr>
        <w:pStyle w:val="Normal"/>
        <w:rPr>
          <w:b/>
          <w:i/>
          <w:i/>
        </w:rPr>
      </w:pPr>
      <w:r>
        <w:rPr/>
        <w:t>Our course consists of a large amount of information and much of it is new to many students. I have arranged the content into seven</w:t>
      </w:r>
      <w:r>
        <w:rPr>
          <w:color w:val="FF0000"/>
        </w:rPr>
        <w:t xml:space="preserve"> </w:t>
      </w:r>
      <w:r>
        <w:rPr/>
        <w:t xml:space="preserve">major sections: </w:t>
      </w:r>
    </w:p>
    <w:p>
      <w:pPr>
        <w:pStyle w:val="Normal"/>
        <w:ind w:left="720" w:hanging="0"/>
        <w:rPr>
          <w:b/>
          <w:i/>
          <w:i/>
        </w:rPr>
      </w:pPr>
      <w:r>
        <w:rPr>
          <w:b/>
          <w:i/>
        </w:rPr>
      </w:r>
    </w:p>
    <w:p>
      <w:pPr>
        <w:pStyle w:val="Normal"/>
        <w:ind w:left="720" w:hanging="0"/>
        <w:rPr>
          <w:b/>
          <w:i/>
          <w:i/>
        </w:rPr>
      </w:pPr>
      <w:r>
        <w:rPr>
          <w:b/>
          <w:i/>
        </w:rPr>
        <w:t>Electricity</w:t>
      </w:r>
      <w:r>
        <w:rPr/>
        <w:t xml:space="preserve">- the phenomenon of electrical charge, field, force, energy, and electric potential; </w:t>
      </w:r>
    </w:p>
    <w:p>
      <w:pPr>
        <w:pStyle w:val="Normal"/>
        <w:ind w:left="720" w:hanging="0"/>
        <w:rPr>
          <w:b/>
          <w:i/>
          <w:i/>
        </w:rPr>
      </w:pPr>
      <w:r>
        <w:rPr>
          <w:b/>
          <w:i/>
        </w:rPr>
      </w:r>
    </w:p>
    <w:p>
      <w:pPr>
        <w:pStyle w:val="Normal"/>
        <w:ind w:left="720" w:hanging="0"/>
        <w:rPr>
          <w:b/>
          <w:i/>
          <w:i/>
        </w:rPr>
      </w:pPr>
      <w:r>
        <w:rPr>
          <w:b/>
          <w:i/>
        </w:rPr>
        <w:t xml:space="preserve">Basic Circuitry- </w:t>
      </w:r>
      <w:r>
        <w:rPr/>
        <w:t>resistor and capacitor networks; fundamentals of time dependence in circuits</w:t>
      </w:r>
    </w:p>
    <w:p>
      <w:pPr>
        <w:pStyle w:val="Normal"/>
        <w:ind w:left="720" w:hanging="0"/>
        <w:rPr>
          <w:b/>
          <w:i/>
          <w:i/>
        </w:rPr>
      </w:pPr>
      <w:r>
        <w:rPr>
          <w:b/>
          <w:i/>
        </w:rPr>
      </w:r>
    </w:p>
    <w:p>
      <w:pPr>
        <w:pStyle w:val="Normal"/>
        <w:ind w:left="720" w:hanging="0"/>
        <w:rPr>
          <w:b/>
          <w:i/>
          <w:i/>
        </w:rPr>
      </w:pPr>
      <w:r>
        <w:rPr>
          <w:b/>
          <w:i/>
        </w:rPr>
        <w:t>Magnetostatics</w:t>
      </w:r>
      <w:r>
        <w:rPr/>
        <w:t xml:space="preserve">- surprising effects of moving charges, right hand rule frenzy </w:t>
      </w:r>
    </w:p>
    <w:p>
      <w:pPr>
        <w:pStyle w:val="Normal"/>
        <w:ind w:left="720" w:hanging="0"/>
        <w:rPr>
          <w:b/>
          <w:i/>
          <w:i/>
        </w:rPr>
      </w:pPr>
      <w:r>
        <w:rPr>
          <w:b/>
          <w:i/>
        </w:rPr>
      </w:r>
    </w:p>
    <w:p>
      <w:pPr>
        <w:pStyle w:val="Normal"/>
        <w:ind w:left="720" w:hanging="0"/>
        <w:rPr>
          <w:b/>
          <w:i/>
          <w:i/>
        </w:rPr>
      </w:pPr>
      <w:r>
        <w:rPr>
          <w:b/>
          <w:i/>
        </w:rPr>
        <w:t xml:space="preserve">Magnetism- </w:t>
      </w:r>
      <w:r>
        <w:rPr/>
        <w:t>more involved consequences of motion of charges</w:t>
      </w:r>
    </w:p>
    <w:p>
      <w:pPr>
        <w:pStyle w:val="Normal"/>
        <w:ind w:left="720" w:hanging="0"/>
        <w:rPr>
          <w:b/>
          <w:i/>
          <w:i/>
        </w:rPr>
      </w:pPr>
      <w:r>
        <w:rPr>
          <w:b/>
          <w:i/>
        </w:rPr>
      </w:r>
    </w:p>
    <w:p>
      <w:pPr>
        <w:pStyle w:val="Normal"/>
        <w:ind w:left="720" w:hanging="0"/>
        <w:rPr>
          <w:b/>
          <w:i/>
          <w:i/>
        </w:rPr>
      </w:pPr>
      <w:r>
        <w:rPr>
          <w:b/>
          <w:i/>
        </w:rPr>
        <w:t>Electrodynamics</w:t>
      </w:r>
      <w:r>
        <w:rPr/>
        <w:t xml:space="preserve">- the Maxwell Equations describe how magnetic fields arise out of changing electric fields and vice versa; electromagnetic waves; </w:t>
      </w:r>
    </w:p>
    <w:p>
      <w:pPr>
        <w:pStyle w:val="Normal"/>
        <w:ind w:left="720" w:hanging="0"/>
        <w:rPr>
          <w:b/>
          <w:i/>
          <w:i/>
        </w:rPr>
      </w:pPr>
      <w:r>
        <w:rPr>
          <w:b/>
          <w:i/>
        </w:rPr>
      </w:r>
    </w:p>
    <w:p>
      <w:pPr>
        <w:pStyle w:val="Normal"/>
        <w:ind w:left="720" w:hanging="0"/>
        <w:rPr>
          <w:b/>
          <w:i/>
          <w:i/>
        </w:rPr>
      </w:pPr>
      <w:r>
        <w:rPr>
          <w:b/>
          <w:i/>
        </w:rPr>
        <w:t>Thermal physics</w:t>
      </w:r>
      <w:r>
        <w:rPr/>
        <w:t xml:space="preserve">- temperature and heat, heat transport, thermal phenomena; </w:t>
      </w:r>
    </w:p>
    <w:p>
      <w:pPr>
        <w:pStyle w:val="Normal"/>
        <w:ind w:left="720" w:hanging="0"/>
        <w:rPr>
          <w:b/>
          <w:i/>
          <w:i/>
        </w:rPr>
      </w:pPr>
      <w:r>
        <w:rPr>
          <w:b/>
          <w:i/>
        </w:rPr>
      </w:r>
    </w:p>
    <w:p>
      <w:pPr>
        <w:pStyle w:val="Normal"/>
        <w:ind w:left="720" w:hanging="0"/>
        <w:rPr/>
      </w:pPr>
      <w:r>
        <w:rPr>
          <w:b/>
          <w:i/>
        </w:rPr>
        <w:t>Four Laws of Thermodynamics-</w:t>
      </w:r>
      <w:r>
        <w:rPr/>
        <w:t xml:space="preserve"> heat engines, phase changes and phase diagrams, th.dyn. potentials and partial derivatives </w:t>
      </w:r>
    </w:p>
    <w:p>
      <w:pPr>
        <w:pStyle w:val="Normal"/>
        <w:rPr/>
      </w:pPr>
      <w:r>
        <w:rPr/>
      </w:r>
    </w:p>
    <w:p>
      <w:pPr>
        <w:pStyle w:val="Normal"/>
        <w:rPr/>
      </w:pPr>
      <w:r>
        <w:rPr/>
        <w:t>Each topic by itself is not terribly difficult. However, for many students much of the material is new and our brain has only so much capacity to deal with new things in a short amount of time. To help you with that aspect of learning, I break lecture down into actual lecture blocks and interactive activities. Some activities deal with videos, others with web applets (bring an internet device to class, if you can), others with in-class demonstrations, and yet others with active problem solving. They are designed to clear your brain’s short term memory and make it susceptible again. This help will only be effective, if you actively participate in the assignments.</w:t>
      </w:r>
    </w:p>
    <w:p>
      <w:pPr>
        <w:pStyle w:val="Normal"/>
        <w:rPr/>
      </w:pPr>
      <w:r>
        <w:rPr/>
      </w:r>
    </w:p>
    <w:p>
      <w:pPr>
        <w:pStyle w:val="Normal"/>
        <w:rPr>
          <w:i/>
          <w:i/>
        </w:rPr>
      </w:pPr>
      <w:r>
        <w:rPr>
          <w:i/>
        </w:rPr>
        <w:t>Some technical notes:</w:t>
      </w:r>
    </w:p>
    <w:p>
      <w:pPr>
        <w:pStyle w:val="Normal"/>
        <w:rPr>
          <w:i/>
          <w:i/>
        </w:rPr>
      </w:pPr>
      <w:r>
        <w:rPr>
          <w:i/>
        </w:rPr>
      </w:r>
    </w:p>
    <w:p>
      <w:pPr>
        <w:pStyle w:val="Normal"/>
        <w:rPr/>
      </w:pPr>
      <w:r>
        <w:rPr/>
        <w:t xml:space="preserve">The lecture will in part be presented in power point and in part on the white board. Demonstrations, videos, and web-applets will be used wherever helpful in illustrating a complex or new phenomenon or principle. </w:t>
      </w:r>
    </w:p>
    <w:p>
      <w:pPr>
        <w:pStyle w:val="Normal"/>
        <w:rPr/>
      </w:pPr>
      <w:r>
        <w:rPr/>
      </w:r>
    </w:p>
    <w:p>
      <w:pPr>
        <w:pStyle w:val="Normal"/>
        <w:rPr/>
      </w:pPr>
      <w:r>
        <w:rPr/>
        <w:t>You need to write down the information on the white board as your lecture notes, or it will be lost. My power points on the webpage are printer friendly and help you to keep up with the material on the white board. You are expected to take notes about videos, applets, and demonstrations. The content of each may be part of exam questions.</w:t>
      </w:r>
    </w:p>
    <w:p>
      <w:pPr>
        <w:pStyle w:val="Normal"/>
        <w:rPr/>
      </w:pPr>
      <w:r>
        <w:rPr/>
      </w:r>
    </w:p>
    <w:p>
      <w:pPr>
        <w:pStyle w:val="Normal"/>
        <w:rPr/>
      </w:pPr>
      <w:r>
        <w:rPr/>
        <w:t xml:space="preserve">I employ group work techniques during lecture. Our department’s record, as well as national studies, has shown that the use of modern teaching techniques deepens understanding and reliably improves the outcome of standardized tests of knowledge retention.  </w:t>
      </w:r>
    </w:p>
    <w:p>
      <w:pPr>
        <w:pStyle w:val="Normal"/>
        <w:rPr/>
      </w:pPr>
      <w:r>
        <w:rPr/>
      </w:r>
    </w:p>
    <w:p>
      <w:pPr>
        <w:pStyle w:val="Normal"/>
        <w:rPr/>
      </w:pPr>
      <w:r>
        <w:rPr/>
        <w:t>Our brain has only so much capacity to deal with new things in a short amount of time. To help you with that aspect of learning, I break lecture down into actual lecture blocks and interactive activities. Some activities deal with videos, others with web applets (bring an internet device to class, if you can), others with in-class demonstrations and twenty minutes hands-on experiments taken from labs, and yet others with active problem solving. They are designed to clear your brain’s short term memory and make it susceptible again. This help will only be effective, if you actively participate in the assignments.</w:t>
      </w:r>
    </w:p>
    <w:p>
      <w:pPr>
        <w:pStyle w:val="Normal"/>
        <w:rPr/>
      </w:pPr>
      <w:r>
        <w:rPr/>
      </w:r>
    </w:p>
    <w:p>
      <w:pPr>
        <w:pStyle w:val="Heading2"/>
        <w:numPr>
          <w:ilvl w:val="1"/>
          <w:numId w:val="2"/>
        </w:numPr>
        <w:rPr/>
      </w:pPr>
      <w:r>
        <w:rPr/>
        <w:t>Discussion Sessions and Laboratory</w:t>
      </w:r>
    </w:p>
    <w:p>
      <w:pPr>
        <w:pStyle w:val="Normal"/>
        <w:rPr/>
      </w:pPr>
      <w:r>
        <w:rPr/>
      </w:r>
    </w:p>
    <w:p>
      <w:pPr>
        <w:pStyle w:val="Normal"/>
        <w:rPr/>
      </w:pPr>
      <w:r>
        <w:rPr/>
        <w:t>Discussions are integrated with lecture sessions (studio style).</w:t>
      </w:r>
    </w:p>
    <w:p>
      <w:pPr>
        <w:pStyle w:val="Normal"/>
        <w:rPr>
          <w:b/>
          <w:i/>
          <w:i/>
        </w:rPr>
      </w:pPr>
      <w:r>
        <w:rPr>
          <w:b/>
          <w:i/>
        </w:rPr>
      </w:r>
    </w:p>
    <w:p>
      <w:pPr>
        <w:pStyle w:val="Normal"/>
        <w:rPr/>
      </w:pPr>
      <w:r>
        <w:rPr>
          <w:b/>
          <w:i/>
        </w:rPr>
        <w:t>Participation in all laboratories is mandatory</w:t>
      </w:r>
      <w:r>
        <w:rPr/>
        <w:t xml:space="preserve"> for the successful completion of this course. There is no time for makeup labs. Labs are often on W but there are some exceptions. Each pair of students submits a </w:t>
      </w:r>
      <w:r>
        <w:rPr>
          <w:b/>
        </w:rPr>
        <w:t>streamlined single lab report</w:t>
      </w:r>
      <w:r>
        <w:rPr/>
        <w:t>. The report consists of:</w:t>
      </w:r>
    </w:p>
    <w:p>
      <w:pPr>
        <w:pStyle w:val="Normal"/>
        <w:rPr/>
      </w:pPr>
      <w:r>
        <w:rPr/>
      </w:r>
    </w:p>
    <w:p>
      <w:pPr>
        <w:pStyle w:val="Normal"/>
        <w:rPr>
          <w:i/>
          <w:i/>
          <w:color w:val="000000"/>
        </w:rPr>
      </w:pPr>
      <w:r>
        <w:rPr/>
        <w:tab/>
      </w:r>
      <w:r>
        <w:rPr>
          <w:i/>
        </w:rPr>
        <w:t>The lab book</w:t>
      </w:r>
      <w:r>
        <w:rPr/>
        <w:t xml:space="preserve"> </w:t>
      </w:r>
      <w:r>
        <w:rPr>
          <w:sz w:val="18"/>
        </w:rPr>
        <w:t>with original data and pertinent information necessary to reproduce the result</w:t>
      </w:r>
      <w:r>
        <w:rPr>
          <w:i/>
          <w:color w:val="000000"/>
          <w:sz w:val="18"/>
        </w:rPr>
        <w:t>s.</w:t>
      </w:r>
    </w:p>
    <w:p>
      <w:pPr>
        <w:pStyle w:val="Normal"/>
        <w:rPr>
          <w:i/>
          <w:i/>
          <w:color w:val="000000"/>
        </w:rPr>
      </w:pPr>
      <w:r>
        <w:rPr>
          <w:i/>
          <w:color w:val="000000"/>
        </w:rPr>
        <w:tab/>
        <w:t>A summary statement about the main result(s) within error.</w:t>
      </w:r>
    </w:p>
    <w:p>
      <w:pPr>
        <w:pStyle w:val="Normal"/>
        <w:rPr>
          <w:i/>
          <w:i/>
          <w:color w:val="000000"/>
        </w:rPr>
      </w:pPr>
      <w:r>
        <w:rPr>
          <w:i/>
          <w:color w:val="000000"/>
        </w:rPr>
        <w:tab/>
        <w:t>Tables with the main data analysis.</w:t>
      </w:r>
    </w:p>
    <w:p>
      <w:pPr>
        <w:pStyle w:val="Normal"/>
        <w:rPr>
          <w:i/>
          <w:i/>
          <w:color w:val="000000"/>
        </w:rPr>
      </w:pPr>
      <w:r>
        <w:rPr>
          <w:i/>
          <w:color w:val="000000"/>
        </w:rPr>
        <w:tab/>
        <w:t>Graphs with proper error bars and appropriate fitting curves.</w:t>
      </w:r>
    </w:p>
    <w:p>
      <w:pPr>
        <w:pStyle w:val="Normal"/>
        <w:rPr/>
      </w:pPr>
      <w:r>
        <w:rPr>
          <w:i/>
          <w:color w:val="000000"/>
        </w:rPr>
        <w:tab/>
        <w:t>A self-evaluation of your own pre lab answers (pre lab submitted together with the report).</w:t>
      </w:r>
    </w:p>
    <w:p>
      <w:pPr>
        <w:pStyle w:val="Normal"/>
        <w:rPr/>
      </w:pPr>
      <w:r>
        <w:rPr/>
        <w:t xml:space="preserve"> </w:t>
      </w:r>
    </w:p>
    <w:p>
      <w:pPr>
        <w:pStyle w:val="Normal"/>
        <w:rPr/>
      </w:pPr>
      <w:r>
        <w:rPr>
          <w:b/>
        </w:rPr>
        <w:t>Take note of these categories as points for reports are awarded according to this list only.</w:t>
      </w:r>
    </w:p>
    <w:p>
      <w:pPr>
        <w:pStyle w:val="Normal"/>
        <w:rPr/>
      </w:pPr>
      <w:r>
        <w:rPr/>
      </w:r>
    </w:p>
    <w:p>
      <w:pPr>
        <w:pStyle w:val="Normal"/>
        <w:rPr/>
      </w:pPr>
      <w:r>
        <w:rPr/>
      </w:r>
    </w:p>
    <w:p>
      <w:pPr>
        <w:pStyle w:val="Normal"/>
        <w:rPr>
          <w:color w:val="808080"/>
        </w:rPr>
      </w:pPr>
      <w:r>
        <w:rPr/>
        <w:t>A ‘good’ lab group consists of two students, who share in all aspects of the experimental work, the note taking, and who come reasonably prepared for the tasks. Plan ahead to work at least half an hour on the lab manual before lab, and, before the first lab, work through the data and error treatment sections.</w:t>
      </w:r>
    </w:p>
    <w:p>
      <w:pPr>
        <w:pStyle w:val="Normal"/>
        <w:rPr/>
      </w:pPr>
      <w:r>
        <w:rPr/>
      </w:r>
    </w:p>
    <w:p>
      <w:pPr>
        <w:pStyle w:val="Normal"/>
        <w:rPr>
          <w:b/>
          <w:bCs/>
          <w:color w:val="808080"/>
        </w:rPr>
      </w:pPr>
      <w:r>
        <w:rPr>
          <w:b/>
          <w:bCs/>
          <w:color w:val="808080"/>
        </w:rPr>
      </w:r>
    </w:p>
    <w:p>
      <w:pPr>
        <w:pStyle w:val="Normal"/>
        <w:rPr/>
      </w:pPr>
      <w:r>
        <w:rPr>
          <w:b/>
          <w:bCs/>
        </w:rPr>
        <w:t>Exams</w:t>
      </w:r>
    </w:p>
    <w:p>
      <w:pPr>
        <w:pStyle w:val="Normal"/>
        <w:rPr/>
      </w:pPr>
      <w:r>
        <w:rPr/>
      </w:r>
    </w:p>
    <w:p>
      <w:pPr>
        <w:pStyle w:val="Normal"/>
        <w:rPr>
          <w:color w:val="808080"/>
        </w:rPr>
      </w:pPr>
      <w:r>
        <w:rPr/>
        <w:t xml:space="preserve">The exams will contain both quantitative and conceptual problems.  </w:t>
      </w:r>
      <w:r>
        <w:rPr>
          <w:b/>
          <w:i/>
        </w:rPr>
        <w:t>The exams will be closed book and closed notes</w:t>
      </w:r>
      <w:r>
        <w:rPr/>
        <w:t>. I will provide you with a formula sheet. You can see it in the lab manual.  The use of any electronic equipment is not permitted during the exam. Calculators with no formulas stored on them are acceptable.</w:t>
      </w:r>
    </w:p>
    <w:p>
      <w:pPr>
        <w:pStyle w:val="Normal"/>
        <w:rPr>
          <w:color w:val="808080"/>
        </w:rPr>
      </w:pPr>
      <w:r>
        <w:rPr>
          <w:color w:val="808080"/>
        </w:rPr>
      </w:r>
    </w:p>
    <w:p>
      <w:pPr>
        <w:pStyle w:val="Normal"/>
        <w:rPr/>
      </w:pPr>
      <w:r>
        <w:rPr>
          <w:u w:val="single"/>
        </w:rPr>
        <w:t>All exams are mandatory</w:t>
      </w:r>
      <w:r>
        <w:rPr/>
        <w:t xml:space="preserve"> and none of the grades will be dropped or replaced. The exams will be held at the following times and cover the following chapters in </w:t>
      </w:r>
      <w:r>
        <w:rPr>
          <w:i/>
          <w:iCs/>
        </w:rPr>
        <w:t>Young &amp; Freedman</w:t>
      </w:r>
      <w:r>
        <w:rPr/>
        <w:t>:</w:t>
      </w:r>
    </w:p>
    <w:p>
      <w:pPr>
        <w:pStyle w:val="Normal"/>
        <w:rPr/>
      </w:pPr>
      <w:r>
        <w:rPr/>
      </w:r>
    </w:p>
    <w:p>
      <w:pPr>
        <w:pStyle w:val="Normal"/>
        <w:rPr/>
      </w:pPr>
      <w:r>
        <w:rPr/>
        <w:tab/>
        <w:t xml:space="preserve">Exam 1, midterm    Zoom  –    </w:t>
        <w:tab/>
        <w:t xml:space="preserve">tbd             </w:t>
        <w:tab/>
        <w:t>Chapter 21-26</w:t>
        <w:tab/>
        <w:t xml:space="preserve"> </w:t>
      </w:r>
    </w:p>
    <w:p>
      <w:pPr>
        <w:pStyle w:val="Normal"/>
        <w:rPr/>
      </w:pPr>
      <w:r>
        <w:rPr/>
        <w:tab/>
        <w:t xml:space="preserve">Exam 2, final          Zoom  –    </w:t>
        <w:tab/>
        <w:t>tbd</w:t>
        <w:tab/>
        <w:t xml:space="preserve">  </w:t>
        <w:tab/>
        <w:t>Chapter 27-30, 17-20</w:t>
      </w:r>
    </w:p>
    <w:p>
      <w:pPr>
        <w:pStyle w:val="Normal"/>
        <w:rPr/>
      </w:pPr>
      <w:r>
        <w:rPr/>
      </w:r>
    </w:p>
    <w:p>
      <w:pPr>
        <w:pStyle w:val="Normal"/>
        <w:ind w:firstLine="720"/>
        <w:rPr>
          <w:b/>
        </w:rPr>
      </w:pPr>
      <w:r>
        <w:rPr>
          <w:b/>
        </w:rPr>
      </w:r>
    </w:p>
    <w:p>
      <w:pPr>
        <w:pStyle w:val="Normal"/>
        <w:rPr/>
      </w:pPr>
      <w:r>
        <w:rPr>
          <w:b/>
        </w:rPr>
        <w:t>Homework</w:t>
      </w:r>
    </w:p>
    <w:p>
      <w:pPr>
        <w:pStyle w:val="Normal"/>
        <w:rPr/>
      </w:pPr>
      <w:r>
        <w:rPr/>
      </w:r>
    </w:p>
    <w:p>
      <w:pPr>
        <w:pStyle w:val="Normal"/>
        <w:rPr/>
      </w:pPr>
      <w:r>
        <w:rPr/>
        <w:t xml:space="preserve">We use the </w:t>
      </w:r>
      <w:r>
        <w:rPr/>
        <w:t>Mastering Physics</w:t>
      </w:r>
      <w:r>
        <w:rPr/>
        <w:t xml:space="preserve"> online homework system (see Wyocourses). The online homework must be submitted by each student individually but you are </w:t>
      </w:r>
      <w:r>
        <w:rPr>
          <w:i/>
        </w:rPr>
        <w:t>allowed to work together on</w:t>
      </w:r>
      <w:r>
        <w:rPr/>
        <w:t xml:space="preserve"> </w:t>
      </w:r>
      <w:r>
        <w:rPr>
          <w:i/>
        </w:rPr>
        <w:t xml:space="preserve">the solution as long as everyone contributes an equal share of work and contributes </w:t>
      </w:r>
      <w:r>
        <w:rPr>
          <w:b/>
          <w:i/>
        </w:rPr>
        <w:t>to all</w:t>
      </w:r>
      <w:r>
        <w:rPr>
          <w:i/>
        </w:rPr>
        <w:t xml:space="preserve"> problems</w:t>
      </w:r>
      <w:r>
        <w:rPr/>
        <w:t xml:space="preserve">.   </w:t>
      </w:r>
    </w:p>
    <w:p>
      <w:pPr>
        <w:pStyle w:val="Normal"/>
        <w:rPr/>
      </w:pPr>
      <w:r>
        <w:rPr/>
      </w:r>
    </w:p>
    <w:p>
      <w:pPr>
        <w:pStyle w:val="Normal"/>
        <w:rPr/>
      </w:pPr>
      <w:r>
        <w:rPr/>
      </w:r>
    </w:p>
    <w:p>
      <w:pPr>
        <w:pStyle w:val="Normal"/>
        <w:rPr>
          <w:bCs/>
          <w:iCs/>
          <w:u w:val="single"/>
        </w:rPr>
      </w:pPr>
      <w:r>
        <w:rPr>
          <w:bCs/>
          <w:iCs/>
          <w:u w:val="single"/>
        </w:rPr>
      </w:r>
    </w:p>
    <w:p>
      <w:pPr>
        <w:pStyle w:val="Normal"/>
        <w:rPr/>
      </w:pPr>
      <w:r>
        <w:rPr>
          <w:bCs/>
          <w:iCs/>
          <w:u w:val="single"/>
        </w:rPr>
        <w:t>The deadlines</w:t>
      </w:r>
      <w:r>
        <w:rPr>
          <w:bCs/>
          <w:iCs/>
        </w:rPr>
        <w:t xml:space="preserve"> for homework</w:t>
      </w:r>
      <w:r>
        <w:rPr/>
        <w:t xml:space="preserve"> </w:t>
      </w:r>
      <w:r>
        <w:rPr>
          <w:bCs/>
          <w:iCs/>
        </w:rPr>
        <w:t xml:space="preserve">are indicated </w:t>
      </w:r>
      <w:r>
        <w:rPr/>
        <w:t xml:space="preserve">in the tentative schedule below and on the </w:t>
      </w:r>
      <w:r>
        <w:rPr/>
        <w:t>Mastering</w:t>
      </w:r>
      <w:r>
        <w:rPr/>
        <w:t xml:space="preserve"> website. They are subject to change </w:t>
      </w:r>
      <w:r>
        <w:rPr>
          <w:i/>
        </w:rPr>
        <w:t xml:space="preserve">as announced during lecture and in </w:t>
      </w:r>
      <w:r>
        <w:rPr>
          <w:i/>
        </w:rPr>
        <w:t>Mastering</w:t>
      </w:r>
      <w:r>
        <w:rPr/>
        <w:t>. Be advised not to work last minute on the online submissions. The system tends to be busy at times and the internet connection could be down</w:t>
      </w:r>
      <w:r>
        <w:rPr>
          <w:color w:val="808080"/>
        </w:rPr>
        <w:t xml:space="preserve">. </w:t>
      </w:r>
      <w:r>
        <w:rPr/>
        <w:t>It is your responsibility to work and submit before the deadline. I set the online hw system up to accept post deadline submissions for a penalty. The penalty builds up over some time. The system will close for late submission on the Saturday after the final exam at 5pm.</w:t>
      </w:r>
    </w:p>
    <w:p>
      <w:pPr>
        <w:pStyle w:val="Normal"/>
        <w:rPr/>
      </w:pPr>
      <w:r>
        <w:rPr/>
      </w:r>
    </w:p>
    <w:p>
      <w:pPr>
        <w:pStyle w:val="Normal"/>
        <w:rPr>
          <w:rFonts w:ascii="Nimbus Roman No9 L" w:hAnsi="Nimbus Roman No9 L" w:cs="Nimbus Roman No9 L"/>
        </w:rPr>
      </w:pPr>
      <w:r>
        <w:rPr>
          <w:rFonts w:cs="Nimbus Roman No9 L" w:ascii="Nimbus Roman No9 L" w:hAnsi="Nimbus Roman No9 L"/>
        </w:rPr>
        <w:t>In summer term, everything happens very fast and it is difficult to come back when one misses deadlines. It is not impossible, but it needs a very focussed effort that goes along with work for the next deadline. To give you a bit more leeway with planning, I set HW deadlines only for the weekends. That would amount to only 6 hw rather than the usual 12. So, I set two hw deadlines for each weekend of subsequent chapters. That way, you can choose when you work on the various parts of hw. You should start to work when you are ready and not wait for the deadline. Use the flexibility to shift your work load to when your schedule allows.</w:t>
      </w:r>
    </w:p>
    <w:p>
      <w:pPr>
        <w:pStyle w:val="Normal"/>
        <w:rPr>
          <w:rFonts w:ascii="Nimbus Roman No9 L" w:hAnsi="Nimbus Roman No9 L" w:cs="Nimbus Roman No9 L"/>
        </w:rPr>
      </w:pPr>
      <w:r>
        <w:rPr>
          <w:rFonts w:cs="Nimbus Roman No9 L" w:ascii="Nimbus Roman No9 L" w:hAnsi="Nimbus Roman No9 L"/>
        </w:rPr>
      </w:r>
    </w:p>
    <w:p>
      <w:pPr>
        <w:pStyle w:val="Normal"/>
        <w:rPr>
          <w:rFonts w:ascii="Nimbus Roman No9 L" w:hAnsi="Nimbus Roman No9 L" w:cs="Nimbus Roman No9 L"/>
        </w:rPr>
      </w:pPr>
      <w:r>
        <w:rPr/>
        <w:t>Since this is a new system with a different approach, I will monitor how it goes and reserve the right to change the approach if results are not what one expects or if work loads turn out to be not manageable.</w:t>
      </w:r>
    </w:p>
    <w:p>
      <w:pPr>
        <w:pStyle w:val="Normal"/>
        <w:rPr>
          <w:b/>
          <w:bCs/>
        </w:rPr>
      </w:pPr>
      <w:r>
        <w:rPr>
          <w:b/>
          <w:bCs/>
        </w:rPr>
      </w:r>
    </w:p>
    <w:p>
      <w:pPr>
        <w:pStyle w:val="Normal"/>
        <w:rPr/>
      </w:pPr>
      <w:r>
        <w:rPr>
          <w:b/>
          <w:bCs/>
        </w:rPr>
        <w:t>Grading</w:t>
      </w:r>
    </w:p>
    <w:p>
      <w:pPr>
        <w:pStyle w:val="Normal"/>
        <w:rPr/>
      </w:pPr>
      <w:r>
        <w:rPr/>
        <w:t>The average final grade in the course has historically been a C+/B</w:t>
      </w:r>
      <w:r>
        <w:rPr>
          <w:sz w:val="36"/>
          <w:szCs w:val="36"/>
          <w:vertAlign w:val="superscript"/>
        </w:rPr>
        <w:t>-</w:t>
      </w:r>
      <w:r>
        <w:rPr/>
        <w:t xml:space="preserve"> (GPA ~ 2.6).  This is close to the ten year average of College of A&amp;S and College of Engineering grade averages for 1000 and 2000 level classes (GPA 2.6).  </w:t>
      </w:r>
    </w:p>
    <w:p>
      <w:pPr>
        <w:pStyle w:val="Normal"/>
        <w:rPr/>
      </w:pPr>
      <w:r>
        <w:rPr/>
      </w:r>
    </w:p>
    <w:p>
      <w:pPr>
        <w:pStyle w:val="Normal"/>
        <w:rPr/>
      </w:pPr>
      <w:r>
        <w:rPr/>
        <w:t>Details of grading       (subject to revision):</w:t>
      </w:r>
    </w:p>
    <w:p>
      <w:pPr>
        <w:pStyle w:val="Normal"/>
        <w:rPr/>
      </w:pPr>
      <w:r>
        <w:rPr/>
      </w:r>
    </w:p>
    <w:p>
      <w:pPr>
        <w:pStyle w:val="Normal"/>
        <w:rPr/>
      </w:pPr>
      <w:r>
        <w:rPr/>
        <w:t>Exams:</w:t>
        <w:tab/>
        <w:tab/>
        <w:t xml:space="preserve">         2</w:t>
        <w:tab/>
        <w:tab/>
        <w:tab/>
        <w:t xml:space="preserve">(60%) </w:t>
        <w:tab/>
      </w:r>
    </w:p>
    <w:p>
      <w:pPr>
        <w:pStyle w:val="Normal"/>
        <w:rPr/>
      </w:pPr>
      <w:r>
        <w:rPr/>
        <w:t>Homework:</w:t>
        <w:tab/>
        <w:t xml:space="preserve">         6 double</w:t>
        <w:tab/>
        <w:tab/>
        <w:t xml:space="preserve">(20%) </w:t>
      </w:r>
    </w:p>
    <w:p>
      <w:pPr>
        <w:pStyle w:val="Normal"/>
        <w:rPr/>
      </w:pPr>
      <w:r>
        <w:rPr/>
        <w:t>Labs:</w:t>
        <w:tab/>
        <w:tab/>
        <w:t xml:space="preserve">         5 reports</w:t>
        <w:tab/>
        <w:tab/>
        <w:t>(20%)</w:t>
      </w:r>
    </w:p>
    <w:p>
      <w:pPr>
        <w:pStyle w:val="Normal"/>
        <w:rPr/>
      </w:pPr>
      <w:r>
        <w:rPr/>
        <w:tab/>
        <w:tab/>
        <w:t xml:space="preserve">           </w:t>
      </w:r>
    </w:p>
    <w:p>
      <w:pPr>
        <w:pStyle w:val="Normal"/>
        <w:rPr/>
      </w:pPr>
      <w:r>
        <w:rPr/>
        <w:t xml:space="preserve"> </w:t>
      </w:r>
    </w:p>
    <w:p>
      <w:pPr>
        <w:pStyle w:val="Normal"/>
        <w:ind w:firstLine="720"/>
        <w:rPr/>
      </w:pPr>
      <w:r>
        <w:rPr>
          <w:i/>
          <w:iCs/>
        </w:rPr>
        <w:t>Three lecture absences are excused without need to document reasons.</w:t>
      </w:r>
      <w:r>
        <w:rPr/>
        <w:t xml:space="preserve"> </w:t>
      </w:r>
    </w:p>
    <w:p>
      <w:pPr>
        <w:pStyle w:val="Normal"/>
        <w:rPr/>
      </w:pPr>
      <w:r>
        <w:rPr/>
        <w:tab/>
        <w:tab/>
        <w:tab/>
        <w:tab/>
        <w:tab/>
        <w:t>_____</w:t>
      </w:r>
    </w:p>
    <w:p>
      <w:pPr>
        <w:pStyle w:val="Normal"/>
        <w:rPr>
          <w:b/>
          <w:bCs/>
        </w:rPr>
      </w:pPr>
      <w:r>
        <w:rPr>
          <w:b/>
          <w:bCs/>
        </w:rPr>
        <w:tab/>
        <w:tab/>
        <w:tab/>
        <w:tab/>
        <w:t xml:space="preserve">            </w:t>
        <w:tab/>
        <w:t xml:space="preserve">100% </w:t>
      </w:r>
      <w:r>
        <w:rPr>
          <w:bCs/>
        </w:rPr>
        <w:t xml:space="preserve"> </w:t>
      </w:r>
    </w:p>
    <w:p>
      <w:pPr>
        <w:pStyle w:val="Normal"/>
        <w:rPr>
          <w:b/>
          <w:bCs/>
        </w:rPr>
      </w:pPr>
      <w:r>
        <w:rPr>
          <w:b/>
          <w:bCs/>
        </w:rPr>
      </w:r>
    </w:p>
    <w:p>
      <w:pPr>
        <w:pStyle w:val="Normal"/>
        <w:rPr/>
      </w:pPr>
      <w:r>
        <w:rPr>
          <w:b/>
          <w:bCs/>
        </w:rPr>
        <w:t>Scale:</w:t>
      </w:r>
    </w:p>
    <w:p>
      <w:pPr>
        <w:pStyle w:val="Normal"/>
        <w:rPr/>
      </w:pPr>
      <w:r>
        <w:rPr/>
        <w:tab/>
        <w:tab/>
        <w:t>A</w:t>
        <w:tab/>
        <w:t>&gt; 90.0%</w:t>
      </w:r>
    </w:p>
    <w:p>
      <w:pPr>
        <w:pStyle w:val="Normal"/>
        <w:rPr/>
      </w:pPr>
      <w:r>
        <w:rPr/>
        <w:tab/>
        <w:tab/>
        <w:t>B          80.0-89.99%</w:t>
      </w:r>
    </w:p>
    <w:p>
      <w:pPr>
        <w:pStyle w:val="Normal"/>
        <w:rPr/>
      </w:pPr>
      <w:r>
        <w:rPr/>
        <w:tab/>
        <w:tab/>
        <w:t>C          65.0-79.99%</w:t>
      </w:r>
    </w:p>
    <w:p>
      <w:pPr>
        <w:pStyle w:val="Normal"/>
        <w:rPr/>
      </w:pPr>
      <w:r>
        <w:rPr/>
        <w:tab/>
        <w:tab/>
        <w:t>D          52.5-65.0%</w:t>
      </w:r>
    </w:p>
    <w:p>
      <w:pPr>
        <w:pStyle w:val="Normal"/>
        <w:rPr>
          <w:color w:val="808080"/>
        </w:rPr>
      </w:pPr>
      <w:r>
        <w:rPr/>
        <w:tab/>
        <w:tab/>
        <w:t>F</w:t>
        <w:tab/>
        <w:t>&lt; 52.5%</w:t>
      </w:r>
    </w:p>
    <w:p>
      <w:pPr>
        <w:pStyle w:val="Normal"/>
        <w:rPr>
          <w:color w:val="808080"/>
        </w:rPr>
      </w:pPr>
      <w:r>
        <w:rPr>
          <w:color w:val="808080"/>
        </w:rPr>
      </w:r>
    </w:p>
    <w:p>
      <w:pPr>
        <w:pStyle w:val="Normal"/>
        <w:rPr/>
      </w:pPr>
      <w:r>
        <w:rPr>
          <w:u w:val="single"/>
        </w:rPr>
        <w:t>I reserve the right to curve</w:t>
      </w:r>
      <w:r>
        <w:rPr/>
        <w:t xml:space="preserve"> the final grade and each exam.  </w:t>
      </w:r>
    </w:p>
    <w:p>
      <w:pPr>
        <w:pStyle w:val="Normal"/>
        <w:rPr/>
      </w:pPr>
      <w:r>
        <w:rPr/>
      </w:r>
    </w:p>
    <w:p>
      <w:pPr>
        <w:pStyle w:val="Normal"/>
        <w:rPr/>
      </w:pPr>
      <w:r>
        <w:rPr/>
        <w:t xml:space="preserve">I will discuss grades for hw, labs, exams, and all other grades </w:t>
      </w:r>
      <w:r>
        <w:rPr>
          <w:i/>
          <w:u w:val="single"/>
        </w:rPr>
        <w:t>only for up to one week after</w:t>
      </w:r>
      <w:r>
        <w:rPr/>
        <w:t xml:space="preserve"> the work has been handed back to class (not one week after you have collected it).</w:t>
      </w:r>
    </w:p>
    <w:p>
      <w:pPr>
        <w:pStyle w:val="Normal"/>
        <w:rPr/>
      </w:pPr>
      <w:r>
        <w:rPr/>
      </w:r>
    </w:p>
    <w:p>
      <w:pPr>
        <w:pStyle w:val="Normal"/>
        <w:rPr>
          <w:b/>
          <w:bCs/>
        </w:rPr>
      </w:pPr>
      <w:r>
        <w:rPr>
          <w:b/>
          <w:bCs/>
        </w:rPr>
        <w:t xml:space="preserve"> </w:t>
      </w:r>
    </w:p>
    <w:p>
      <w:pPr>
        <w:pStyle w:val="Normal"/>
        <w:rPr>
          <w:b/>
          <w:bCs/>
        </w:rPr>
      </w:pPr>
      <w:r>
        <w:rPr>
          <w:b/>
          <w:bCs/>
        </w:rPr>
      </w:r>
    </w:p>
    <w:p>
      <w:pPr>
        <w:pStyle w:val="Normal"/>
        <w:rPr>
          <w:rFonts w:ascii="Script MT Bold" w:hAnsi="Script MT Bold"/>
          <w:b/>
          <w:sz w:val="32"/>
          <w:szCs w:val="22"/>
        </w:rPr>
      </w:pPr>
      <w:r>
        <w:rPr>
          <w:rFonts w:ascii="Script MT Bold" w:hAnsi="Script MT Bold"/>
          <w:b/>
          <w:sz w:val="32"/>
          <w:szCs w:val="22"/>
          <w:highlight w:val="darkGray"/>
        </w:rPr>
        <w:t>General requirements and expectations for the course:</w:t>
      </w:r>
      <w:r>
        <w:rPr>
          <w:rFonts w:ascii="Script MT Bold" w:hAnsi="Script MT Bold"/>
          <w:b/>
          <w:sz w:val="32"/>
          <w:szCs w:val="22"/>
        </w:rPr>
        <w:t xml:space="preserve"> </w:t>
      </w:r>
    </w:p>
    <w:p>
      <w:pPr>
        <w:pStyle w:val="Normal"/>
        <w:rPr>
          <w:rFonts w:ascii="Script MT Bold" w:hAnsi="Script MT Bold"/>
          <w:b/>
          <w:sz w:val="32"/>
          <w:szCs w:val="22"/>
        </w:rPr>
      </w:pPr>
      <w:r>
        <w:rPr>
          <w:rFonts w:ascii="Script MT Bold" w:hAnsi="Script MT Bold"/>
          <w:b/>
          <w:sz w:val="32"/>
          <w:szCs w:val="22"/>
        </w:rPr>
      </w:r>
    </w:p>
    <w:p>
      <w:pPr>
        <w:pStyle w:val="Normal"/>
        <w:rPr>
          <w:rFonts w:ascii="Cambria" w:hAnsi="Cambria"/>
          <w:b/>
        </w:rPr>
      </w:pPr>
      <w:r>
        <w:rPr>
          <w:rFonts w:ascii="Cambria" w:hAnsi="Cambria"/>
          <w:b/>
        </w:rPr>
        <w:t xml:space="preserve">Required texts, readings, and special tools or materials: </w:t>
      </w:r>
    </w:p>
    <w:p>
      <w:pPr>
        <w:pStyle w:val="Normal"/>
        <w:rPr/>
      </w:pPr>
      <w:r>
        <w:rPr/>
        <w:t>Young Freedman</w:t>
      </w:r>
      <w:r>
        <w:rPr/>
        <w:t>, inclusive access</w:t>
      </w:r>
    </w:p>
    <w:p>
      <w:pPr>
        <w:pStyle w:val="Normal"/>
        <w:rPr/>
      </w:pPr>
      <w:r>
        <w:rPr/>
        <w:t>Michalak, Lab Manual</w:t>
      </w:r>
    </w:p>
    <w:p>
      <w:pPr>
        <w:pStyle w:val="Normal"/>
        <w:rPr>
          <w:rFonts w:ascii="Cambria" w:hAnsi="Cambria"/>
          <w:b/>
          <w:sz w:val="22"/>
          <w:szCs w:val="22"/>
          <w:u w:val="single"/>
        </w:rPr>
      </w:pPr>
      <w:r>
        <w:rPr>
          <w:rFonts w:ascii="Cambria" w:hAnsi="Cambria"/>
          <w:b/>
          <w:sz w:val="22"/>
          <w:szCs w:val="22"/>
          <w:u w:val="single"/>
        </w:rPr>
        <w:t xml:space="preserve">General requirements and expectations for the course: </w:t>
      </w:r>
    </w:p>
    <w:p>
      <w:pPr>
        <w:pStyle w:val="Normal"/>
        <w:rPr>
          <w:rFonts w:ascii="Cambria" w:hAnsi="Cambria"/>
          <w:sz w:val="22"/>
          <w:szCs w:val="22"/>
        </w:rPr>
      </w:pPr>
      <w:r>
        <w:rPr>
          <w:rFonts w:ascii="Cambria" w:hAnsi="Cambria"/>
          <w:sz w:val="22"/>
          <w:szCs w:val="22"/>
        </w:rPr>
      </w:r>
    </w:p>
    <w:p>
      <w:pPr>
        <w:pStyle w:val="Normal"/>
        <w:rPr>
          <w:rFonts w:ascii="Cambria" w:hAnsi="Cambria"/>
          <w:szCs w:val="22"/>
        </w:rPr>
      </w:pPr>
      <w:r>
        <w:rPr>
          <w:rFonts w:ascii="Cambria" w:hAnsi="Cambria"/>
          <w:szCs w:val="22"/>
        </w:rPr>
        <w:t>Attendance is required. Absences in lab result in failing the course if no makeup time can be arranged.</w:t>
      </w:r>
    </w:p>
    <w:p>
      <w:pPr>
        <w:pStyle w:val="Normal"/>
        <w:rPr>
          <w:rFonts w:ascii="Cambria" w:hAnsi="Cambria"/>
          <w:szCs w:val="22"/>
        </w:rPr>
      </w:pPr>
      <w:r>
        <w:rPr>
          <w:rFonts w:ascii="Cambria" w:hAnsi="Cambria"/>
          <w:szCs w:val="22"/>
        </w:rPr>
      </w:r>
    </w:p>
    <w:p>
      <w:pPr>
        <w:pStyle w:val="Normal"/>
        <w:rPr>
          <w:rFonts w:ascii="Cambria" w:hAnsi="Cambria"/>
          <w:szCs w:val="22"/>
        </w:rPr>
      </w:pPr>
      <w:r>
        <w:rPr>
          <w:rFonts w:ascii="Cambria" w:hAnsi="Cambria"/>
          <w:szCs w:val="22"/>
        </w:rPr>
        <w:t>Late work is accepted for a grade penalty.</w:t>
      </w:r>
    </w:p>
    <w:p>
      <w:pPr>
        <w:pStyle w:val="Normal"/>
        <w:rPr>
          <w:rFonts w:ascii="Cambria" w:hAnsi="Cambria"/>
          <w:szCs w:val="22"/>
        </w:rPr>
      </w:pPr>
      <w:r>
        <w:rPr>
          <w:rFonts w:ascii="Cambria" w:hAnsi="Cambria"/>
          <w:szCs w:val="22"/>
        </w:rPr>
      </w:r>
    </w:p>
    <w:p>
      <w:pPr>
        <w:pStyle w:val="Normal"/>
        <w:rPr>
          <w:rFonts w:ascii="Cambria" w:hAnsi="Cambria"/>
          <w:szCs w:val="22"/>
        </w:rPr>
      </w:pPr>
      <w:r>
        <w:rPr>
          <w:rFonts w:ascii="Cambria" w:hAnsi="Cambria"/>
          <w:szCs w:val="22"/>
        </w:rPr>
        <w:t xml:space="preserve">Students are expected to attend and participate in all activities, labs, and lectures. </w:t>
      </w:r>
    </w:p>
    <w:p>
      <w:pPr>
        <w:pStyle w:val="Normal"/>
        <w:rPr>
          <w:rFonts w:ascii="Cambria" w:hAnsi="Cambria"/>
          <w:sz w:val="22"/>
          <w:szCs w:val="22"/>
        </w:rPr>
      </w:pPr>
      <w:r>
        <w:rPr>
          <w:rFonts w:ascii="Cambria" w:hAnsi="Cambria"/>
          <w:sz w:val="22"/>
          <w:szCs w:val="22"/>
        </w:rPr>
      </w:r>
    </w:p>
    <w:p>
      <w:pPr>
        <w:pStyle w:val="Normal"/>
        <w:rPr>
          <w:rFonts w:ascii="Cambria" w:hAnsi="Cambria"/>
          <w:sz w:val="22"/>
        </w:rPr>
      </w:pPr>
      <w:r>
        <w:rPr>
          <w:rFonts w:ascii="Cambria" w:hAnsi="Cambria"/>
          <w:sz w:val="22"/>
        </w:rPr>
        <w:t>Grading Scale and Grading Policies:</w:t>
      </w:r>
    </w:p>
    <w:p>
      <w:pPr>
        <w:pStyle w:val="Normal"/>
        <w:rPr>
          <w:rFonts w:ascii="Cambria" w:hAnsi="Cambria"/>
          <w:sz w:val="22"/>
        </w:rPr>
      </w:pPr>
      <w:r>
        <w:rPr>
          <w:rFonts w:ascii="Cambria" w:hAnsi="Cambria"/>
          <w:sz w:val="22"/>
        </w:rPr>
      </w:r>
    </w:p>
    <w:p>
      <w:pPr>
        <w:pStyle w:val="Normal"/>
        <w:rPr>
          <w:rFonts w:ascii="Cambria" w:hAnsi="Cambria"/>
          <w:sz w:val="24"/>
          <w:szCs w:val="22"/>
        </w:rPr>
      </w:pPr>
      <w:r>
        <w:rPr>
          <w:rFonts w:ascii="Cambria" w:hAnsi="Cambria"/>
          <w:sz w:val="22"/>
        </w:rPr>
        <w:tab/>
        <w:t>90-80-65-52.5 scale.</w:t>
      </w:r>
    </w:p>
    <w:p>
      <w:pPr>
        <w:pStyle w:val="Normal"/>
        <w:rPr>
          <w:rFonts w:ascii="Cambria" w:hAnsi="Cambria"/>
          <w:sz w:val="22"/>
          <w:szCs w:val="22"/>
        </w:rPr>
      </w:pPr>
      <w:r>
        <w:rPr>
          <w:rFonts w:ascii="Cambria" w:hAnsi="Cambria"/>
          <w:sz w:val="22"/>
          <w:szCs w:val="22"/>
        </w:rPr>
      </w:r>
    </w:p>
    <w:p>
      <w:pPr>
        <w:pStyle w:val="Normal"/>
        <w:rPr>
          <w:rFonts w:ascii="Cambria" w:hAnsi="Cambria"/>
          <w:sz w:val="22"/>
        </w:rPr>
      </w:pPr>
      <w:r>
        <w:rPr>
          <w:rFonts w:ascii="Cambria" w:hAnsi="Cambria"/>
          <w:sz w:val="22"/>
        </w:rPr>
        <w:t>Classroom Behaviour Policy:</w:t>
      </w:r>
    </w:p>
    <w:p>
      <w:pPr>
        <w:pStyle w:val="Normal"/>
        <w:rPr>
          <w:rFonts w:ascii="Cambria" w:hAnsi="Cambria"/>
          <w:sz w:val="22"/>
        </w:rPr>
      </w:pPr>
      <w:r>
        <w:rPr>
          <w:rFonts w:ascii="Cambria" w:hAnsi="Cambria"/>
          <w:sz w:val="22"/>
        </w:rPr>
      </w:r>
    </w:p>
    <w:p>
      <w:pPr>
        <w:pStyle w:val="Normal"/>
        <w:ind w:left="720" w:hanging="0"/>
        <w:rPr>
          <w:rFonts w:ascii="Cambria" w:hAnsi="Cambria"/>
          <w:sz w:val="22"/>
          <w:szCs w:val="22"/>
        </w:rPr>
      </w:pPr>
      <w:r>
        <w:rPr>
          <w:rFonts w:ascii="Cambria" w:hAnsi="Cambria"/>
          <w:sz w:val="22"/>
        </w:rPr>
        <w:t>Attend every lecture and discussion, and exam. Attend every lab unless you transferred lab from a previous course. Closed book, no notes except during lecture.</w:t>
      </w:r>
      <w:r>
        <w:rPr>
          <w:rFonts w:ascii="Cambria" w:hAnsi="Cambria"/>
          <w:sz w:val="24"/>
        </w:rPr>
        <w:t xml:space="preserve"> </w:t>
      </w:r>
      <w:r>
        <w:rPr>
          <w:rFonts w:ascii="Cambria" w:hAnsi="Cambria"/>
          <w:sz w:val="22"/>
          <w:szCs w:val="22"/>
        </w:rPr>
        <w:t>You are expected to work in groups or alone as requested and to hand work in by the specified deadlines. You shall come prepared for lecture and lab by reading through the appropriate material ahead of time. You are expected not to disrupt class.</w:t>
      </w:r>
    </w:p>
    <w:p>
      <w:pPr>
        <w:pStyle w:val="Normal"/>
        <w:ind w:left="720" w:hanging="0"/>
        <w:rPr>
          <w:rFonts w:ascii="Cambria" w:hAnsi="Cambria"/>
          <w:sz w:val="22"/>
        </w:rPr>
      </w:pPr>
      <w:r>
        <w:rPr>
          <w:rFonts w:ascii="Cambria" w:hAnsi="Cambria"/>
          <w:sz w:val="22"/>
        </w:rPr>
      </w:r>
    </w:p>
    <w:p>
      <w:pPr>
        <w:pStyle w:val="Normal"/>
        <w:ind w:firstLine="720"/>
        <w:rPr>
          <w:bCs/>
          <w:sz w:val="22"/>
        </w:rPr>
      </w:pPr>
      <w:r>
        <w:rPr>
          <w:bCs/>
          <w:sz w:val="22"/>
        </w:rPr>
        <w:t>No electronic devices other than for classroom advised internet access.</w:t>
      </w:r>
    </w:p>
    <w:p>
      <w:pPr>
        <w:pStyle w:val="Normal"/>
        <w:ind w:firstLine="720"/>
        <w:rPr>
          <w:rFonts w:ascii="Nimbus Roman No9 L" w:hAnsi="Nimbus Roman No9 L" w:cs="Nimbus Roman No9 L"/>
          <w:sz w:val="24"/>
        </w:rPr>
      </w:pPr>
      <w:r>
        <w:rPr>
          <w:bCs/>
          <w:sz w:val="22"/>
        </w:rPr>
        <w:t>No taping of any kind without prior permission.</w:t>
      </w:r>
    </w:p>
    <w:p>
      <w:pPr>
        <w:pStyle w:val="Normal"/>
        <w:rPr>
          <w:rFonts w:ascii="Cambria" w:hAnsi="Cambria"/>
          <w:sz w:val="22"/>
        </w:rPr>
      </w:pPr>
      <w:r>
        <w:rPr>
          <w:rFonts w:cs="Nimbus Roman No9 L" w:ascii="Nimbus Roman No9 L" w:hAnsi="Nimbus Roman No9 L"/>
          <w:sz w:val="22"/>
        </w:rPr>
        <w:tab/>
        <w:t>No unrelated activities that interrupt class.</w:t>
      </w:r>
    </w:p>
    <w:p>
      <w:pPr>
        <w:pStyle w:val="Normal"/>
        <w:rPr>
          <w:rFonts w:ascii="Cambria" w:hAnsi="Cambria"/>
          <w:b/>
        </w:rPr>
      </w:pPr>
      <w:r>
        <w:rPr>
          <w:rFonts w:ascii="Cambria" w:hAnsi="Cambria"/>
          <w:b/>
        </w:rPr>
      </w:r>
      <w:r>
        <w:br w:type="page"/>
      </w:r>
    </w:p>
    <w:p>
      <w:pPr>
        <w:pStyle w:val="Normal"/>
        <w:rPr>
          <w:rFonts w:ascii="Cambria" w:hAnsi="Cambria"/>
        </w:rPr>
      </w:pPr>
      <w:r>
        <w:rPr>
          <w:rFonts w:ascii="Cambria" w:hAnsi="Cambria"/>
          <w:b/>
        </w:rPr>
        <w:t>Classroom Statement on Diversity:</w:t>
      </w:r>
      <w:r>
        <w:rPr>
          <w:rFonts w:ascii="Cambria" w:hAnsi="Cambria"/>
        </w:rPr>
        <w:t xml:space="preserve"> “The University of Wyoming values an educational environment that is diverse, equitable, and inclusive. The diversity that students and faculty bring to class, including age, country of origin, culture, disability, economic class, ethnicity, gender identity, immigration status, linguistic, political affiliation, race, religion, sexual orientation, veteran status, worldview, and other social and cultural diversity is valued, respected, and considered a resource for learning. “</w:t>
      </w:r>
    </w:p>
    <w:p>
      <w:pPr>
        <w:pStyle w:val="Normal"/>
        <w:rPr>
          <w:rFonts w:ascii="Cambria" w:hAnsi="Cambria"/>
          <w:b/>
        </w:rPr>
      </w:pPr>
      <w:r>
        <w:rPr>
          <w:rFonts w:ascii="Cambria" w:hAnsi="Cambria"/>
          <w:b/>
        </w:rPr>
      </w:r>
    </w:p>
    <w:p>
      <w:pPr>
        <w:pStyle w:val="Normal"/>
        <w:rPr>
          <w:rFonts w:ascii="Cambria" w:hAnsi="Cambria"/>
        </w:rPr>
      </w:pPr>
      <w:r>
        <w:rPr>
          <w:rFonts w:ascii="Cambria" w:hAnsi="Cambria"/>
          <w:b/>
        </w:rPr>
        <w:t>Disability Support</w:t>
      </w:r>
      <w:r>
        <w:rPr>
          <w:rFonts w:ascii="Cambria" w:hAnsi="Cambria"/>
        </w:rPr>
        <w:t xml:space="preserve">:  </w:t>
      </w:r>
    </w:p>
    <w:p>
      <w:pPr>
        <w:pStyle w:val="Normal"/>
        <w:rPr>
          <w:rFonts w:ascii="Cambria" w:hAnsi="Cambria"/>
        </w:rPr>
      </w:pPr>
      <w:r>
        <w:rPr>
          <w:rFonts w:ascii="Cambria" w:hAnsi="Cambria"/>
        </w:rPr>
      </w:r>
    </w:p>
    <w:p>
      <w:pPr>
        <w:pStyle w:val="Normal"/>
        <w:ind w:left="720" w:hanging="0"/>
        <w:rPr>
          <w:rFonts w:ascii="Cambria" w:hAnsi="Cambria"/>
          <w:i/>
          <w:i/>
        </w:rPr>
      </w:pPr>
      <w:r>
        <w:rPr>
          <w:rFonts w:eastAsia="Calibri" w:ascii="Calibri" w:hAnsi="Calibri"/>
          <w:i/>
          <w:iCs/>
        </w:rPr>
        <w:t xml:space="preserve">The University of Wyoming is committed to providing equitable access to learning opportunities for all students.  </w:t>
      </w:r>
      <w:r>
        <w:rPr>
          <w:rFonts w:cs="Calibri" w:ascii="Cambria" w:hAnsi="Cambria"/>
          <w:b/>
          <w:i/>
        </w:rPr>
        <w:t xml:space="preserve"> </w:t>
      </w:r>
      <w:r>
        <w:rPr>
          <w:rFonts w:cs="Calibri" w:ascii="Cambria" w:hAnsi="Cambria" w:cstheme="minorHAnsi"/>
          <w:i/>
          <w:shd w:fill="FFFFFF" w:val="clear"/>
        </w:rPr>
        <w:t xml:space="preserve">If you have a disability, including but not limited to </w:t>
      </w:r>
      <w:r>
        <w:rPr>
          <w:rFonts w:cs="Calibri" w:ascii="Cambria" w:hAnsi="Cambria" w:cstheme="minorHAnsi"/>
          <w:i/>
          <w:u w:val="single"/>
          <w:shd w:fill="FFFFFF" w:val="clear"/>
        </w:rPr>
        <w:t xml:space="preserve">physical, learning, sensory or psychological disabilities, and would like to request accommodations in this course due to your disability, , please register with  </w:t>
      </w:r>
      <w:r>
        <w:rPr>
          <w:rFonts w:cs="Calibri" w:ascii="Cambria" w:hAnsi="Cambria" w:cstheme="minorHAnsi"/>
          <w:i/>
          <w:shd w:fill="FFFFFF" w:val="clear"/>
        </w:rPr>
        <w:t>and provide documentation of your disability as soon as possible to Disability Support Services (DSS), Room 128 Knight Hall. You may also contact DSS at (307) 766-3073 or </w:t>
      </w:r>
      <w:hyperlink r:id="rId2">
        <w:r>
          <w:rPr>
            <w:rStyle w:val="InternetLink"/>
            <w:rFonts w:cs="Calibri" w:ascii="Cambria" w:hAnsi="Cambria" w:cstheme="minorHAnsi"/>
            <w:i/>
            <w:shd w:fill="FFFFFF" w:val="clear"/>
          </w:rPr>
          <w:t>udss@uwyo.edu.</w:t>
        </w:r>
      </w:hyperlink>
      <w:r>
        <w:rPr>
          <w:rFonts w:cs="Calibri" w:ascii="Cambria" w:hAnsi="Cambria" w:cstheme="minorHAnsi"/>
          <w:i/>
          <w:shd w:fill="FFFFFF" w:val="clear"/>
        </w:rPr>
        <w:t> </w:t>
      </w:r>
      <w:r>
        <w:rPr>
          <w:rFonts w:eastAsia="Calibri" w:ascii="Calibri" w:hAnsi="Calibri"/>
          <w:i/>
          <w:iCs/>
        </w:rPr>
        <w:t xml:space="preserve">It is in the student’s best interest to request accommodations within the first week of classes, understanding that accommodations are not retroactive.  </w:t>
      </w:r>
      <w:r>
        <w:rPr>
          <w:rFonts w:cs="Calibri" w:ascii="Cambria" w:hAnsi="Cambria" w:cstheme="minorHAnsi"/>
          <w:i/>
          <w:shd w:fill="FFFFFF" w:val="clear"/>
        </w:rPr>
        <w:t xml:space="preserve">Visit the DSS website for more information </w:t>
      </w:r>
      <w:r>
        <w:rPr>
          <w:rFonts w:cs="Calibri" w:ascii="Cambria" w:hAnsi="Cambria" w:cstheme="minorHAnsi"/>
          <w:i/>
          <w:color w:val="492F24"/>
          <w:shd w:fill="FFFFFF" w:val="clear"/>
        </w:rPr>
        <w:t>at: </w:t>
      </w:r>
      <w:hyperlink r:id="rId3" w:tgtFrame="_blank">
        <w:r>
          <w:rPr>
            <w:rStyle w:val="InternetLink"/>
            <w:rFonts w:cs="Calibri" w:ascii="Cambria" w:hAnsi="Cambria" w:cstheme="minorHAnsi"/>
            <w:i/>
            <w:color w:val="0274D4"/>
            <w:highlight w:val="white"/>
          </w:rPr>
          <w:t>www.uwyo.edu/udss</w:t>
        </w:r>
      </w:hyperlink>
    </w:p>
    <w:p>
      <w:pPr>
        <w:pStyle w:val="Normal"/>
        <w:rPr>
          <w:rFonts w:ascii="Cambria" w:hAnsi="Cambria"/>
          <w:b/>
        </w:rPr>
      </w:pPr>
      <w:r>
        <w:rPr>
          <w:rFonts w:ascii="Cambria" w:hAnsi="Cambria"/>
          <w:b/>
        </w:rPr>
      </w:r>
    </w:p>
    <w:p>
      <w:pPr>
        <w:pStyle w:val="Normal"/>
        <w:rPr>
          <w:rFonts w:ascii="Cambria" w:hAnsi="Cambria"/>
        </w:rPr>
      </w:pPr>
      <w:r>
        <w:rPr>
          <w:rFonts w:ascii="Cambria" w:hAnsi="Cambria"/>
          <w:b/>
        </w:rPr>
        <w:t>Academic Dishonesty Policies</w:t>
      </w:r>
      <w:r>
        <w:rPr>
          <w:rFonts w:ascii="Cambria" w:hAnsi="Cambria"/>
        </w:rPr>
        <w:t xml:space="preserve">:  </w:t>
      </w:r>
    </w:p>
    <w:p>
      <w:pPr>
        <w:pStyle w:val="Normal"/>
        <w:rPr>
          <w:rFonts w:ascii="Cambria" w:hAnsi="Cambria"/>
        </w:rPr>
      </w:pPr>
      <w:r>
        <w:rPr>
          <w:rFonts w:ascii="Cambria" w:hAnsi="Cambria"/>
        </w:rPr>
      </w:r>
    </w:p>
    <w:p>
      <w:pPr>
        <w:pStyle w:val="Normal"/>
        <w:ind w:left="720" w:hanging="0"/>
        <w:rPr>
          <w:rFonts w:ascii="Cambria" w:hAnsi="Cambria" w:cs="Calibri"/>
          <w:i/>
          <w:i/>
        </w:rPr>
      </w:pPr>
      <w:r>
        <w:rPr>
          <w:rFonts w:cs="Calibri" w:ascii="Cambria" w:hAnsi="Cambria"/>
          <w:i/>
          <w:u w:val="single"/>
        </w:rPr>
        <w:t xml:space="preserve">Academic dishonesty will not be tolerated in this class. </w:t>
      </w:r>
      <w:r>
        <w:rPr>
          <w:rFonts w:cs="Calibri" w:ascii="Cambria" w:hAnsi="Cambria"/>
          <w:i/>
        </w:rPr>
        <w:t xml:space="preserve"> Cases of academic dishonesty will be treated in accordance with UW Regulation 2-114.  The penalties for academic dishonesty can include, at my discretion, an “F” on an exam, an “F” on the class component exercise, and/or an “F” in the entire course.  Academic dishonesty means </w:t>
      </w:r>
      <w:r>
        <w:rPr>
          <w:rFonts w:cs="Calibri" w:ascii="Cambria" w:hAnsi="Cambria"/>
          <w:i/>
          <w:u w:val="single"/>
        </w:rPr>
        <w:t>anything that represents someone else’s ideas as your own without attribution</w:t>
      </w:r>
      <w:r>
        <w:rPr>
          <w:rFonts w:cs="Calibri" w:ascii="Cambria" w:hAnsi="Cambria"/>
          <w:i/>
        </w:rPr>
        <w:t xml:space="preserve">.  It is intellectual theft – stealing - and includes (but is not limited to) unapproved assistance on examinations, plagiarism (use of any amount of another person’s writings, blog posts, publications, and other materials without attributing that material to that person with citations), or fabrication of referenced information.  </w:t>
      </w:r>
      <w:r>
        <w:rPr>
          <w:rFonts w:cs="Calibri" w:ascii="Cambria" w:hAnsi="Cambria"/>
          <w:i/>
          <w:u w:val="single"/>
        </w:rPr>
        <w:t>Facilitation of another person’s academic dishonesty is also considered academic dishonesty and will be treated identically</w:t>
      </w:r>
      <w:r>
        <w:rPr>
          <w:rFonts w:cs="Calibri" w:ascii="Cambria" w:hAnsi="Cambria"/>
          <w:i/>
        </w:rPr>
        <w:t>.</w:t>
      </w:r>
    </w:p>
    <w:p>
      <w:pPr>
        <w:pStyle w:val="Normal"/>
        <w:rPr>
          <w:rFonts w:ascii="Cambria" w:hAnsi="Cambria"/>
        </w:rPr>
      </w:pPr>
      <w:r>
        <w:rPr>
          <w:rFonts w:ascii="Cambria" w:hAnsi="Cambria"/>
        </w:rPr>
      </w:r>
    </w:p>
    <w:p>
      <w:pPr>
        <w:pStyle w:val="Normal"/>
        <w:rPr>
          <w:rFonts w:ascii="Cambria" w:hAnsi="Cambria"/>
        </w:rPr>
      </w:pPr>
      <w:r>
        <w:rPr>
          <w:rFonts w:ascii="Cambria" w:hAnsi="Cambria"/>
          <w:b/>
        </w:rPr>
        <w:t>Duty to Report:</w:t>
      </w:r>
      <w:r>
        <w:rPr>
          <w:rFonts w:ascii="Cambria" w:hAnsi="Cambria"/>
        </w:rPr>
        <w:t xml:space="preserve">  </w:t>
      </w:r>
    </w:p>
    <w:p>
      <w:pPr>
        <w:pStyle w:val="Normal"/>
        <w:rPr>
          <w:rFonts w:ascii="Cambria" w:hAnsi="Cambria"/>
        </w:rPr>
      </w:pPr>
      <w:r>
        <w:rPr>
          <w:rFonts w:ascii="Cambria" w:hAnsi="Cambria"/>
        </w:rPr>
      </w:r>
    </w:p>
    <w:p>
      <w:pPr>
        <w:pStyle w:val="Normal"/>
        <w:rPr>
          <w:rFonts w:ascii="Cambria" w:hAnsi="Cambria"/>
          <w:i/>
          <w:i/>
        </w:rPr>
      </w:pPr>
      <w:r>
        <w:rPr>
          <w:rFonts w:ascii="Cambria" w:hAnsi="Cambria"/>
          <w:i/>
        </w:rPr>
        <w:t xml:space="preserve">While I want you to feel comfortable coming to me with issues you may be struggling with or concerns you may be having, please be aware that I have some reporting requirements that are part of my job </w:t>
      </w:r>
      <w:r>
        <w:rPr>
          <w:rFonts w:ascii="Cambria" w:hAnsi="Cambria"/>
          <w:i/>
        </w:rPr>
        <w:t>description</w:t>
      </w:r>
      <w:r>
        <w:rPr>
          <w:rFonts w:ascii="Cambria" w:hAnsi="Cambria"/>
          <w:i/>
        </w:rPr>
        <w:t xml:space="preserve"> at UW. </w:t>
      </w:r>
    </w:p>
    <w:p>
      <w:pPr>
        <w:pStyle w:val="Normal"/>
        <w:rPr>
          <w:rFonts w:ascii="Cambria" w:hAnsi="Cambria"/>
          <w:i/>
          <w:i/>
        </w:rPr>
      </w:pPr>
      <w:r>
        <w:rPr>
          <w:rFonts w:ascii="Cambria" w:hAnsi="Cambria"/>
          <w:i/>
        </w:rPr>
      </w:r>
    </w:p>
    <w:p>
      <w:pPr>
        <w:pStyle w:val="Normal"/>
        <w:rPr>
          <w:rFonts w:ascii="Cambria" w:hAnsi="Cambria"/>
          <w:i/>
          <w:i/>
        </w:rPr>
      </w:pPr>
      <w:r>
        <w:rPr>
          <w:rFonts w:ascii="Cambria" w:hAnsi="Cambria"/>
          <w:i/>
        </w:rPr>
        <w:t xml:space="preserve">For example, if you inform me of an issue of sexual harassment, sexual assault, or discrimination I will keep the information as private as I can, but I am required to bring it to the attention of the institution’s Title IX Coordinator. If you would like to talk to those offices directly, you can contact Equal Opportunity Report and Response (Bureau of Mines Room 319, 766-5200, </w:t>
      </w:r>
      <w:hyperlink r:id="rId4">
        <w:r>
          <w:rPr>
            <w:rStyle w:val="InternetLink"/>
            <w:rFonts w:ascii="Cambria" w:hAnsi="Cambria"/>
            <w:i/>
          </w:rPr>
          <w:t>report-it@uwyo.edu</w:t>
        </w:r>
      </w:hyperlink>
      <w:r>
        <w:rPr>
          <w:rFonts w:ascii="Cambria" w:hAnsi="Cambria"/>
          <w:i/>
        </w:rPr>
        <w:t xml:space="preserve">, </w:t>
      </w:r>
      <w:hyperlink r:id="rId5">
        <w:r>
          <w:rPr>
            <w:rStyle w:val="InternetLink"/>
            <w:rFonts w:ascii="Cambria" w:hAnsi="Cambria"/>
            <w:i/>
          </w:rPr>
          <w:t>www.uwyo.edu/reportit</w:t>
        </w:r>
      </w:hyperlink>
      <w:r>
        <w:rPr>
          <w:rFonts w:ascii="Cambria" w:hAnsi="Cambria"/>
          <w:i/>
        </w:rPr>
        <w:t>). Additionally, you can also report incidents or complaints to the UW Police Department. You can also get support at the STOP Violence program (</w:t>
      </w:r>
      <w:hyperlink r:id="rId6">
        <w:r>
          <w:rPr>
            <w:rStyle w:val="InternetLink"/>
            <w:rFonts w:ascii="Cambria" w:hAnsi="Cambria"/>
            <w:i/>
          </w:rPr>
          <w:t>stopviolence@uwyo.edu</w:t>
        </w:r>
      </w:hyperlink>
      <w:r>
        <w:rPr>
          <w:rFonts w:ascii="Cambria" w:hAnsi="Cambria"/>
          <w:i/>
        </w:rPr>
        <w:t xml:space="preserve">, </w:t>
      </w:r>
      <w:hyperlink r:id="rId7">
        <w:r>
          <w:rPr>
            <w:rStyle w:val="InternetLink"/>
            <w:rFonts w:ascii="Cambria" w:hAnsi="Cambria"/>
            <w:i/>
          </w:rPr>
          <w:t>www.uwyo.edu/stop</w:t>
        </w:r>
      </w:hyperlink>
      <w:r>
        <w:rPr>
          <w:rFonts w:ascii="Cambria" w:hAnsi="Cambria"/>
          <w:i/>
        </w:rPr>
        <w:t>, 766-3296) (or SAFE Project (</w:t>
      </w:r>
      <w:hyperlink r:id="rId8">
        <w:r>
          <w:rPr>
            <w:rStyle w:val="InternetLink"/>
            <w:rFonts w:ascii="Cambria" w:hAnsi="Cambria"/>
            <w:i/>
          </w:rPr>
          <w:t>www.safeproject.org</w:t>
        </w:r>
      </w:hyperlink>
      <w:r>
        <w:rPr>
          <w:rFonts w:ascii="Cambria" w:hAnsi="Cambria"/>
          <w:i/>
        </w:rPr>
        <w:t xml:space="preserve">, </w:t>
      </w:r>
      <w:hyperlink r:id="rId9">
        <w:r>
          <w:rPr>
            <w:rStyle w:val="InternetLink"/>
            <w:rFonts w:ascii="Cambria" w:hAnsi="Cambria"/>
            <w:i/>
          </w:rPr>
          <w:t>campus@safeproject.org</w:t>
        </w:r>
      </w:hyperlink>
      <w:r>
        <w:rPr>
          <w:rFonts w:ascii="Cambria" w:hAnsi="Cambria"/>
          <w:i/>
        </w:rPr>
        <w:t xml:space="preserve">, 766-3434, 24-Hour hotline: 745-3556).  </w:t>
      </w:r>
    </w:p>
    <w:p>
      <w:pPr>
        <w:pStyle w:val="Normal"/>
        <w:rPr>
          <w:rFonts w:ascii="Cambria" w:hAnsi="Cambria"/>
          <w:i/>
          <w:i/>
        </w:rPr>
      </w:pPr>
      <w:r>
        <w:rPr>
          <w:rFonts w:ascii="Cambria" w:hAnsi="Cambria"/>
          <w:i/>
        </w:rPr>
      </w:r>
    </w:p>
    <w:p>
      <w:pPr>
        <w:pStyle w:val="Normal"/>
        <w:rPr>
          <w:rFonts w:ascii="Cambria" w:hAnsi="Cambria"/>
          <w:i/>
          <w:i/>
        </w:rPr>
      </w:pPr>
      <w:r>
        <w:rPr>
          <w:rFonts w:ascii="Cambria" w:hAnsi="Cambria"/>
          <w:i/>
        </w:rPr>
        <w:t xml:space="preserve">Another common example is if you are struggling with an issue that may be traumatic or unusual stress. I will likely inform the Dean of Students Office or Counseling Center. If you would like to reach out directly to them for assistance, you can contact them using the info below or going to </w:t>
      </w:r>
      <w:hyperlink r:id="rId10">
        <w:r>
          <w:rPr>
            <w:rStyle w:val="InternetLink"/>
            <w:rFonts w:ascii="Cambria" w:hAnsi="Cambria"/>
            <w:i/>
          </w:rPr>
          <w:t>www.uwyo.edu/dos/uwyocares</w:t>
        </w:r>
      </w:hyperlink>
      <w:r>
        <w:rPr>
          <w:rFonts w:ascii="Cambria" w:hAnsi="Cambria"/>
          <w:i/>
        </w:rPr>
        <w:t xml:space="preserve">. </w:t>
      </w:r>
    </w:p>
    <w:p>
      <w:pPr>
        <w:pStyle w:val="Normal"/>
        <w:rPr>
          <w:rFonts w:ascii="Cambria" w:hAnsi="Cambria"/>
          <w:i/>
          <w:i/>
        </w:rPr>
      </w:pPr>
      <w:r>
        <w:rPr>
          <w:rFonts w:ascii="Cambria" w:hAnsi="Cambria"/>
          <w:i/>
        </w:rPr>
      </w:r>
    </w:p>
    <w:p>
      <w:pPr>
        <w:pStyle w:val="Normal"/>
        <w:rPr>
          <w:rFonts w:ascii="Cambria" w:hAnsi="Cambria"/>
          <w:i/>
          <w:i/>
        </w:rPr>
      </w:pPr>
      <w:r>
        <w:rPr>
          <w:rFonts w:ascii="Cambria" w:hAnsi="Cambria"/>
          <w:i/>
        </w:rPr>
        <w:t xml:space="preserve">Finally, know that if, for some reason, our interaction involves a disruptive behavior or potential violation of policy, I inform the Dean of Students, even when you and I may have reached an informal resolution to the incident. The purpose of this is to keep the Dean apprised of any behaviors and what was done to resolve them. </w:t>
      </w:r>
      <w:r>
        <w:rPr>
          <w:rFonts w:ascii="Cambria" w:hAnsi="Cambria"/>
          <w:i/>
        </w:rPr>
        <w:t>All of these provisions are also required of me by university regulations.</w:t>
      </w:r>
    </w:p>
    <w:p>
      <w:pPr>
        <w:pStyle w:val="Normal"/>
        <w:rPr>
          <w:rFonts w:ascii="Cambria" w:hAnsi="Cambria"/>
          <w:b/>
        </w:rPr>
      </w:pPr>
      <w:r>
        <w:rPr>
          <w:rFonts w:ascii="Cambria" w:hAnsi="Cambria"/>
          <w:b/>
        </w:rPr>
      </w:r>
    </w:p>
    <w:p>
      <w:pPr>
        <w:pStyle w:val="Normal"/>
        <w:rPr>
          <w:rFonts w:ascii="Cambria" w:hAnsi="Cambria"/>
          <w:b/>
        </w:rPr>
      </w:pPr>
      <w:r>
        <w:rPr>
          <w:rFonts w:ascii="Cambria" w:hAnsi="Cambria"/>
          <w:b/>
        </w:rPr>
        <w:t>Substantive changes to syllabus</w:t>
      </w:r>
    </w:p>
    <w:p>
      <w:pPr>
        <w:pStyle w:val="Normal"/>
        <w:rPr>
          <w:rFonts w:ascii="Cambria" w:hAnsi="Cambria" w:cs="Calibri"/>
          <w:bCs/>
          <w:i/>
          <w:i/>
        </w:rPr>
      </w:pPr>
      <w:r>
        <w:rPr>
          <w:rFonts w:cs="Calibri" w:ascii="Cambria" w:hAnsi="Cambria"/>
          <w:bCs/>
          <w:i/>
        </w:rPr>
      </w:r>
    </w:p>
    <w:p>
      <w:pPr>
        <w:pStyle w:val="Normal"/>
        <w:rPr>
          <w:rFonts w:ascii="Cambria" w:hAnsi="Cambria" w:cs="Calibri"/>
          <w:i/>
          <w:i/>
        </w:rPr>
      </w:pPr>
      <w:r>
        <w:rPr>
          <w:rFonts w:cs="Calibri" w:ascii="Cambria" w:hAnsi="Cambria"/>
          <w:bCs/>
          <w:i/>
        </w:rPr>
        <w:t xml:space="preserve">All deadlines, requirements, and course structure are subject to change if deemed necessary by the instructor.  </w:t>
      </w:r>
      <w:r>
        <w:rPr>
          <w:rFonts w:cs="Calibri" w:ascii="Cambria" w:hAnsi="Cambria"/>
          <w:i/>
        </w:rPr>
        <w:t>Students will be notified verbally in class, on our WyoCourses page announcement, or via email of these changes.</w:t>
      </w:r>
    </w:p>
    <w:p>
      <w:pPr>
        <w:pStyle w:val="Normal"/>
        <w:rPr>
          <w:rFonts w:ascii="Cambria" w:hAnsi="Cambria" w:cs="Calibri"/>
          <w:i/>
          <w:i/>
        </w:rPr>
      </w:pPr>
      <w:r>
        <w:rPr>
          <w:rFonts w:cs="Calibri" w:ascii="Cambria" w:hAnsi="Cambria"/>
          <w:i/>
        </w:rPr>
      </w:r>
    </w:p>
    <w:p>
      <w:pPr>
        <w:pStyle w:val="Normal"/>
        <w:rPr>
          <w:rFonts w:ascii="Cambria" w:hAnsi="Cambria"/>
          <w:i/>
          <w:i/>
        </w:rPr>
      </w:pPr>
      <w:r>
        <w:rPr>
          <w:rFonts w:ascii="Cambria" w:hAnsi="Cambria"/>
          <w:i/>
        </w:rPr>
        <w:t>Circumstances may alter the reading and/or test schedules. You are required to check WyoCourses and your email at least twice a week a day before lab day.</w:t>
      </w:r>
    </w:p>
    <w:p>
      <w:pPr>
        <w:pStyle w:val="Normal"/>
        <w:rPr>
          <w:rFonts w:ascii="Cambria" w:hAnsi="Cambria"/>
          <w:i/>
          <w:i/>
        </w:rPr>
      </w:pPr>
      <w:r>
        <w:rPr>
          <w:rFonts w:ascii="Cambria" w:hAnsi="Cambria"/>
          <w:i/>
        </w:rPr>
      </w:r>
    </w:p>
    <w:p>
      <w:pPr>
        <w:pStyle w:val="Normal"/>
        <w:rPr>
          <w:rFonts w:ascii="Cambria" w:hAnsi="Cambria"/>
          <w:i/>
          <w:i/>
        </w:rPr>
      </w:pPr>
      <w:r>
        <w:rPr>
          <w:rFonts w:ascii="Cambria" w:hAnsi="Cambria"/>
          <w:i/>
        </w:rPr>
      </w:r>
    </w:p>
    <w:p>
      <w:pPr>
        <w:pStyle w:val="Normal"/>
        <w:rPr>
          <w:rFonts w:ascii="Cambria" w:hAnsi="Cambria"/>
          <w:b/>
        </w:rPr>
      </w:pPr>
      <w:r>
        <w:rPr>
          <w:rFonts w:ascii="Cambria" w:hAnsi="Cambria"/>
          <w:b/>
        </w:rPr>
        <w:t xml:space="preserve">Student Resources: </w:t>
      </w:r>
    </w:p>
    <w:p>
      <w:pPr>
        <w:pStyle w:val="Normal"/>
        <w:jc w:val="center"/>
        <w:rPr>
          <w:rFonts w:ascii="Cambria" w:hAnsi="Cambria"/>
          <w:b/>
          <w:i/>
          <w:i/>
        </w:rPr>
      </w:pPr>
      <w:r>
        <w:rPr>
          <w:rFonts w:ascii="Cambria" w:hAnsi="Cambria"/>
          <w:b/>
          <w:i/>
        </w:rPr>
        <w:t xml:space="preserve"> </w:t>
      </w:r>
    </w:p>
    <w:p>
      <w:pPr>
        <w:pStyle w:val="Normal"/>
        <w:jc w:val="center"/>
        <w:rPr>
          <w:rFonts w:ascii="Cambria" w:hAnsi="Cambria"/>
          <w:i/>
          <w:i/>
        </w:rPr>
      </w:pPr>
      <w:r>
        <w:rPr>
          <w:rFonts w:ascii="Cambria" w:hAnsi="Cambria"/>
          <w:i/>
        </w:rPr>
        <w:t xml:space="preserve">DISABILITY SUPPORT SERVICES: </w:t>
      </w:r>
      <w:hyperlink r:id="rId11">
        <w:r>
          <w:rPr>
            <w:rStyle w:val="InternetLink"/>
            <w:rFonts w:ascii="Cambria" w:hAnsi="Cambria"/>
            <w:i/>
          </w:rPr>
          <w:t>udss@uwyo.edu</w:t>
        </w:r>
      </w:hyperlink>
      <w:r>
        <w:rPr>
          <w:rFonts w:ascii="Cambria" w:hAnsi="Cambria"/>
          <w:i/>
        </w:rPr>
        <w:t xml:space="preserve">, 766-3073, 128 Knight Hall, </w:t>
      </w:r>
      <w:hyperlink r:id="rId12">
        <w:r>
          <w:rPr>
            <w:rStyle w:val="InternetLink"/>
            <w:rFonts w:ascii="Cambria" w:hAnsi="Cambria"/>
            <w:i/>
          </w:rPr>
          <w:t>www.uwyo.edu/udss</w:t>
        </w:r>
      </w:hyperlink>
    </w:p>
    <w:p>
      <w:pPr>
        <w:pStyle w:val="Normal"/>
        <w:jc w:val="center"/>
        <w:rPr>
          <w:rFonts w:ascii="Cambria" w:hAnsi="Cambria"/>
          <w:i/>
          <w:i/>
        </w:rPr>
      </w:pPr>
      <w:r>
        <w:rPr>
          <w:rFonts w:ascii="Cambria" w:hAnsi="Cambria"/>
          <w:i/>
        </w:rPr>
        <w:t xml:space="preserve">COUNSELING CENTER: </w:t>
      </w:r>
      <w:hyperlink r:id="rId13">
        <w:r>
          <w:rPr>
            <w:rStyle w:val="InternetLink"/>
            <w:rFonts w:ascii="Cambria" w:hAnsi="Cambria"/>
            <w:i/>
          </w:rPr>
          <w:t>uccstaff@uwyo.edu</w:t>
        </w:r>
      </w:hyperlink>
      <w:r>
        <w:rPr>
          <w:rFonts w:ascii="Cambria" w:hAnsi="Cambria"/>
          <w:i/>
        </w:rPr>
        <w:t xml:space="preserve">, 766-2187, 766-8989 (After hours), 341 Knight Hall, </w:t>
      </w:r>
      <w:hyperlink r:id="rId14">
        <w:r>
          <w:rPr>
            <w:rStyle w:val="InternetLink"/>
            <w:rFonts w:ascii="Cambria" w:hAnsi="Cambria"/>
            <w:i/>
          </w:rPr>
          <w:t>www.uwyo.edu/ucc</w:t>
        </w:r>
      </w:hyperlink>
    </w:p>
    <w:p>
      <w:pPr>
        <w:pStyle w:val="Normal"/>
        <w:jc w:val="center"/>
        <w:rPr>
          <w:rFonts w:ascii="Cambria" w:hAnsi="Cambria"/>
          <w:i/>
          <w:i/>
        </w:rPr>
      </w:pPr>
      <w:r>
        <w:rPr>
          <w:rFonts w:ascii="Cambria" w:hAnsi="Cambria"/>
          <w:i/>
        </w:rPr>
        <w:t xml:space="preserve">ACADEMIC AFFAIRS: 766-4286, 312 Old Main, </w:t>
      </w:r>
      <w:hyperlink r:id="rId15">
        <w:r>
          <w:rPr>
            <w:rStyle w:val="InternetLink"/>
            <w:rFonts w:ascii="Cambria" w:hAnsi="Cambria"/>
            <w:i/>
          </w:rPr>
          <w:t>www.uwyo.edu/acadaffairs</w:t>
        </w:r>
      </w:hyperlink>
    </w:p>
    <w:p>
      <w:pPr>
        <w:pStyle w:val="Normal"/>
        <w:jc w:val="center"/>
        <w:rPr>
          <w:rFonts w:ascii="Cambria" w:hAnsi="Cambria"/>
          <w:i/>
          <w:i/>
        </w:rPr>
      </w:pPr>
      <w:r>
        <w:rPr>
          <w:rFonts w:ascii="Cambria" w:hAnsi="Cambria"/>
          <w:i/>
        </w:rPr>
        <w:t xml:space="preserve">DEAN OF STUDENTS OFFICE: </w:t>
      </w:r>
      <w:hyperlink r:id="rId16">
        <w:r>
          <w:rPr>
            <w:rStyle w:val="InternetLink"/>
            <w:rFonts w:ascii="Cambria" w:hAnsi="Cambria"/>
            <w:i/>
          </w:rPr>
          <w:t>dos@uwyo.edu</w:t>
        </w:r>
      </w:hyperlink>
      <w:r>
        <w:rPr>
          <w:rFonts w:ascii="Cambria" w:hAnsi="Cambria"/>
          <w:i/>
        </w:rPr>
        <w:t xml:space="preserve">, 766-3296, 128 Knight Hall, </w:t>
      </w:r>
      <w:hyperlink r:id="rId17">
        <w:r>
          <w:rPr>
            <w:rStyle w:val="InternetLink"/>
            <w:rFonts w:ascii="Cambria" w:hAnsi="Cambria"/>
            <w:i/>
          </w:rPr>
          <w:t>www.uwyo.edu/dos</w:t>
        </w:r>
      </w:hyperlink>
    </w:p>
    <w:p>
      <w:pPr>
        <w:pStyle w:val="Normal"/>
        <w:jc w:val="center"/>
        <w:rPr>
          <w:rFonts w:ascii="Cambria" w:hAnsi="Cambria"/>
          <w:i/>
          <w:i/>
        </w:rPr>
      </w:pPr>
      <w:r>
        <w:rPr>
          <w:rFonts w:ascii="Cambria" w:hAnsi="Cambria"/>
          <w:i/>
        </w:rPr>
        <w:t xml:space="preserve">UW POLICE DEPARTMENT: </w:t>
      </w:r>
      <w:hyperlink r:id="rId18">
        <w:r>
          <w:rPr>
            <w:rStyle w:val="InternetLink"/>
            <w:rFonts w:ascii="Cambria" w:hAnsi="Cambria"/>
            <w:i/>
          </w:rPr>
          <w:t>uwpd@uwyo.edu</w:t>
        </w:r>
      </w:hyperlink>
      <w:r>
        <w:rPr>
          <w:rFonts w:ascii="Cambria" w:hAnsi="Cambria"/>
          <w:i/>
        </w:rPr>
        <w:t xml:space="preserve">, 766-5179, 1426 E Flint St, </w:t>
      </w:r>
      <w:hyperlink r:id="rId19">
        <w:r>
          <w:rPr>
            <w:rStyle w:val="InternetLink"/>
            <w:rFonts w:ascii="Cambria" w:hAnsi="Cambria"/>
            <w:i/>
          </w:rPr>
          <w:t>www.uwyo.edu/uwpd</w:t>
        </w:r>
      </w:hyperlink>
    </w:p>
    <w:p>
      <w:pPr>
        <w:pStyle w:val="Normal"/>
        <w:jc w:val="center"/>
        <w:rPr>
          <w:rFonts w:ascii="Cambria" w:hAnsi="Cambria"/>
        </w:rPr>
      </w:pPr>
      <w:r>
        <w:rPr>
          <w:rFonts w:ascii="Cambria" w:hAnsi="Cambria"/>
          <w:i/>
        </w:rPr>
        <w:t xml:space="preserve">STUDENT CODE OF CONDUCT WEBSITE: </w:t>
      </w:r>
      <w:hyperlink r:id="rId20">
        <w:r>
          <w:rPr>
            <w:rStyle w:val="InternetLink"/>
            <w:rFonts w:ascii="Cambria" w:hAnsi="Cambria"/>
            <w:i/>
          </w:rPr>
          <w:t>www.uwyo.edu/dos/conduct</w:t>
        </w:r>
      </w:hyperlink>
      <w:r>
        <w:rPr>
          <w:rFonts w:ascii="Cambria" w:hAnsi="Cambria"/>
        </w:rPr>
        <w:t xml:space="preserve"> </w:t>
      </w:r>
    </w:p>
    <w:p>
      <w:pPr>
        <w:pStyle w:val="Normal"/>
        <w:rPr>
          <w:color w:val="808080"/>
        </w:rPr>
      </w:pPr>
      <w:r>
        <w:rPr>
          <w:color w:val="808080"/>
        </w:rPr>
      </w:r>
    </w:p>
    <w:p>
      <w:pPr>
        <w:pStyle w:val="Normal"/>
        <w:tabs>
          <w:tab w:val="clear" w:pos="720"/>
          <w:tab w:val="left" w:pos="-107" w:leader="none"/>
        </w:tabs>
        <w:ind w:right="-220" w:hanging="0"/>
        <w:rPr>
          <w:rFonts w:ascii="Nimbus Roman No9 L" w:hAnsi="Nimbus Roman No9 L" w:cs="Nimbus Roman No9 L"/>
          <w:sz w:val="22"/>
        </w:rPr>
      </w:pPr>
      <w:r>
        <w:rPr>
          <w:b/>
          <w:bCs/>
        </w:rPr>
        <w:t xml:space="preserve"> </w:t>
      </w:r>
      <w:r>
        <w:br w:type="page"/>
      </w:r>
    </w:p>
    <w:p>
      <w:pPr>
        <w:pStyle w:val="Normal"/>
        <w:jc w:val="center"/>
        <w:rPr/>
      </w:pPr>
      <w:r>
        <w:rPr>
          <w:sz w:val="32"/>
          <w:szCs w:val="32"/>
        </w:rPr>
        <w:t>Tentative Schedule Phys 1220 Summer Course ‘2</w:t>
      </w:r>
      <w:r>
        <w:rPr>
          <w:sz w:val="32"/>
          <w:szCs w:val="32"/>
        </w:rPr>
        <w:t>5</w:t>
      </w:r>
    </w:p>
    <w:p>
      <w:pPr>
        <w:pStyle w:val="Normal"/>
        <w:rPr/>
      </w:pPr>
      <w:r>
        <w:rPr/>
      </w:r>
    </w:p>
    <w:tbl>
      <w:tblPr>
        <w:tblW w:w="8190"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1342"/>
        <w:gridCol w:w="1286"/>
        <w:gridCol w:w="1327"/>
        <w:gridCol w:w="1240"/>
        <w:gridCol w:w="1501"/>
        <w:gridCol w:w="1493"/>
      </w:tblGrid>
      <w:tr>
        <w:trPr/>
        <w:tc>
          <w:tcPr>
            <w:tcW w:w="1342"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Calibri" w:hAnsi="Calibri" w:eastAsia="Calibri" w:cs="Calibri"/>
                <w:sz w:val="22"/>
                <w:szCs w:val="22"/>
              </w:rPr>
            </w:pPr>
            <w:r>
              <w:rPr>
                <w:rFonts w:eastAsia="Calibri" w:cs="Calibri" w:ascii="Calibri" w:hAnsi="Calibri"/>
                <w:sz w:val="22"/>
                <w:szCs w:val="22"/>
              </w:rPr>
            </w:r>
          </w:p>
          <w:p>
            <w:pPr>
              <w:pStyle w:val="Normal"/>
              <w:widowControl w:val="false"/>
              <w:rPr>
                <w:rFonts w:ascii="Calibri" w:hAnsi="Calibri" w:eastAsia="Calibri" w:cs="Calibri"/>
                <w:sz w:val="22"/>
                <w:szCs w:val="22"/>
              </w:rPr>
            </w:pPr>
            <w:r>
              <w:rPr>
                <w:rFonts w:eastAsia="Calibri" w:cs="Calibri" w:ascii="Calibri" w:hAnsi="Calibri"/>
                <w:sz w:val="22"/>
                <w:szCs w:val="22"/>
              </w:rPr>
            </w:r>
          </w:p>
        </w:tc>
        <w:tc>
          <w:tcPr>
            <w:tcW w:w="128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ascii="Calibri" w:hAnsi="Calibri" w:eastAsia="Calibri" w:cs="Calibri"/>
                <w:sz w:val="22"/>
                <w:szCs w:val="22"/>
              </w:rPr>
            </w:pPr>
            <w:r>
              <w:rPr>
                <w:rFonts w:eastAsia="Calibri" w:cs="Calibri" w:ascii="Calibri" w:hAnsi="Calibri"/>
                <w:sz w:val="22"/>
                <w:szCs w:val="22"/>
              </w:rPr>
              <w:t>M</w:t>
            </w:r>
          </w:p>
          <w:p>
            <w:pPr>
              <w:pStyle w:val="Normal"/>
              <w:widowControl w:val="false"/>
              <w:jc w:val="center"/>
              <w:rPr>
                <w:rFonts w:ascii="Calibri" w:hAnsi="Calibri" w:eastAsia="Calibri" w:cs="Calibri"/>
                <w:sz w:val="22"/>
                <w:szCs w:val="22"/>
              </w:rPr>
            </w:pPr>
            <w:r>
              <w:rPr>
                <w:rFonts w:eastAsia="Calibri" w:cs="Calibri" w:ascii="Calibri" w:hAnsi="Calibri"/>
                <w:sz w:val="22"/>
                <w:szCs w:val="22"/>
              </w:rPr>
              <w:t>2</w:t>
            </w:r>
            <w:r>
              <w:rPr>
                <w:rFonts w:eastAsia="Calibri" w:cs="Calibri" w:ascii="Calibri" w:hAnsi="Calibri"/>
                <w:sz w:val="22"/>
                <w:szCs w:val="22"/>
                <w:vertAlign w:val="superscript"/>
              </w:rPr>
              <w:t>10</w:t>
            </w:r>
            <w:r>
              <w:rPr>
                <w:rFonts w:eastAsia="Calibri" w:cs="Calibri" w:ascii="Calibri" w:hAnsi="Calibri"/>
                <w:sz w:val="22"/>
                <w:szCs w:val="22"/>
              </w:rPr>
              <w:t>-4</w:t>
            </w:r>
            <w:r>
              <w:rPr>
                <w:rFonts w:eastAsia="Calibri" w:cs="Calibri" w:ascii="Calibri" w:hAnsi="Calibri"/>
                <w:sz w:val="22"/>
                <w:szCs w:val="22"/>
                <w:vertAlign w:val="superscript"/>
              </w:rPr>
              <w:t>00</w:t>
            </w:r>
            <w:r>
              <w:rPr>
                <w:rFonts w:eastAsia="Calibri" w:cs="Calibri" w:ascii="Calibri" w:hAnsi="Calibri"/>
                <w:sz w:val="22"/>
                <w:szCs w:val="22"/>
              </w:rPr>
              <w:t xml:space="preserve"> </w:t>
            </w:r>
          </w:p>
        </w:tc>
        <w:tc>
          <w:tcPr>
            <w:tcW w:w="1327"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ascii="Calibri" w:hAnsi="Calibri" w:eastAsia="Calibri" w:cs="Calibri"/>
                <w:sz w:val="22"/>
                <w:szCs w:val="22"/>
              </w:rPr>
            </w:pPr>
            <w:r>
              <w:rPr>
                <w:rFonts w:eastAsia="Calibri" w:cs="Calibri" w:ascii="Calibri" w:hAnsi="Calibri"/>
                <w:sz w:val="22"/>
                <w:szCs w:val="22"/>
              </w:rPr>
              <w:t>T</w:t>
            </w:r>
          </w:p>
          <w:p>
            <w:pPr>
              <w:pStyle w:val="Normal"/>
              <w:widowControl w:val="false"/>
              <w:jc w:val="center"/>
              <w:rPr>
                <w:rFonts w:ascii="Calibri" w:hAnsi="Calibri" w:eastAsia="Calibri" w:cs="Calibri"/>
                <w:sz w:val="22"/>
                <w:szCs w:val="22"/>
              </w:rPr>
            </w:pPr>
            <w:r>
              <w:rPr>
                <w:rFonts w:eastAsia="Calibri" w:cs="Calibri" w:ascii="Calibri" w:hAnsi="Calibri"/>
                <w:sz w:val="22"/>
                <w:szCs w:val="22"/>
              </w:rPr>
              <w:t>2</w:t>
            </w:r>
            <w:r>
              <w:rPr>
                <w:rFonts w:eastAsia="Calibri" w:cs="Calibri" w:ascii="Calibri" w:hAnsi="Calibri"/>
                <w:sz w:val="22"/>
                <w:szCs w:val="22"/>
                <w:vertAlign w:val="superscript"/>
              </w:rPr>
              <w:t>10</w:t>
            </w:r>
            <w:r>
              <w:rPr>
                <w:rFonts w:eastAsia="Calibri" w:cs="Calibri" w:ascii="Calibri" w:hAnsi="Calibri"/>
                <w:sz w:val="22"/>
                <w:szCs w:val="22"/>
              </w:rPr>
              <w:t>-4</w:t>
            </w:r>
            <w:r>
              <w:rPr>
                <w:rFonts w:eastAsia="Calibri" w:cs="Calibri" w:ascii="Calibri" w:hAnsi="Calibri"/>
                <w:sz w:val="22"/>
                <w:szCs w:val="22"/>
                <w:vertAlign w:val="superscript"/>
              </w:rPr>
              <w:t>00</w:t>
            </w:r>
          </w:p>
        </w:tc>
        <w:tc>
          <w:tcPr>
            <w:tcW w:w="124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ascii="Calibri" w:hAnsi="Calibri" w:eastAsia="Calibri" w:cs="Calibri"/>
                <w:sz w:val="22"/>
                <w:szCs w:val="22"/>
              </w:rPr>
            </w:pPr>
            <w:r>
              <w:rPr>
                <w:rFonts w:eastAsia="Calibri" w:cs="Calibri" w:ascii="Calibri" w:hAnsi="Calibri"/>
                <w:sz w:val="22"/>
                <w:szCs w:val="22"/>
              </w:rPr>
              <w:t>W</w:t>
            </w:r>
          </w:p>
          <w:p>
            <w:pPr>
              <w:pStyle w:val="Normal"/>
              <w:widowControl w:val="false"/>
              <w:jc w:val="center"/>
              <w:rPr>
                <w:rFonts w:ascii="Calibri" w:hAnsi="Calibri" w:eastAsia="Calibri" w:cs="Calibri"/>
                <w:sz w:val="22"/>
                <w:szCs w:val="22"/>
              </w:rPr>
            </w:pPr>
            <w:r>
              <w:rPr>
                <w:rFonts w:eastAsia="Calibri" w:cs="Calibri" w:ascii="Calibri" w:hAnsi="Calibri"/>
                <w:sz w:val="22"/>
                <w:szCs w:val="22"/>
              </w:rPr>
              <w:t>2</w:t>
            </w:r>
            <w:r>
              <w:rPr>
                <w:rFonts w:eastAsia="Calibri" w:cs="Calibri" w:ascii="Calibri" w:hAnsi="Calibri"/>
                <w:sz w:val="22"/>
                <w:szCs w:val="22"/>
                <w:vertAlign w:val="superscript"/>
              </w:rPr>
              <w:t>10</w:t>
            </w:r>
            <w:r>
              <w:rPr>
                <w:rFonts w:eastAsia="Calibri" w:cs="Calibri" w:ascii="Calibri" w:hAnsi="Calibri"/>
                <w:sz w:val="22"/>
                <w:szCs w:val="22"/>
              </w:rPr>
              <w:t>-4</w:t>
            </w:r>
            <w:r>
              <w:rPr>
                <w:rFonts w:eastAsia="Calibri" w:cs="Calibri" w:ascii="Calibri" w:hAnsi="Calibri"/>
                <w:sz w:val="22"/>
                <w:szCs w:val="22"/>
                <w:vertAlign w:val="superscript"/>
              </w:rPr>
              <w:t>00</w:t>
            </w:r>
          </w:p>
        </w:tc>
        <w:tc>
          <w:tcPr>
            <w:tcW w:w="15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ascii="Calibri" w:hAnsi="Calibri" w:eastAsia="Calibri" w:cs="Calibri"/>
                <w:sz w:val="22"/>
                <w:szCs w:val="22"/>
              </w:rPr>
            </w:pPr>
            <w:r>
              <w:rPr>
                <w:rFonts w:eastAsia="Calibri" w:cs="Calibri" w:ascii="Calibri" w:hAnsi="Calibri"/>
                <w:sz w:val="22"/>
                <w:szCs w:val="22"/>
              </w:rPr>
              <w:t>R</w:t>
            </w:r>
          </w:p>
          <w:p>
            <w:pPr>
              <w:pStyle w:val="Normal"/>
              <w:widowControl w:val="false"/>
              <w:jc w:val="center"/>
              <w:rPr>
                <w:rFonts w:ascii="Calibri" w:hAnsi="Calibri" w:eastAsia="Calibri" w:cs="Calibri"/>
                <w:sz w:val="22"/>
                <w:szCs w:val="22"/>
              </w:rPr>
            </w:pPr>
            <w:r>
              <w:rPr>
                <w:rFonts w:eastAsia="Calibri" w:cs="Calibri" w:ascii="Calibri" w:hAnsi="Calibri"/>
                <w:sz w:val="22"/>
                <w:szCs w:val="22"/>
              </w:rPr>
              <w:t>2</w:t>
            </w:r>
            <w:r>
              <w:rPr>
                <w:rFonts w:eastAsia="Calibri" w:cs="Calibri" w:ascii="Calibri" w:hAnsi="Calibri"/>
                <w:sz w:val="22"/>
                <w:szCs w:val="22"/>
                <w:vertAlign w:val="superscript"/>
              </w:rPr>
              <w:t>10</w:t>
            </w:r>
            <w:r>
              <w:rPr>
                <w:rFonts w:eastAsia="Calibri" w:cs="Calibri" w:ascii="Calibri" w:hAnsi="Calibri"/>
                <w:sz w:val="22"/>
                <w:szCs w:val="22"/>
              </w:rPr>
              <w:t>-4</w:t>
            </w:r>
            <w:r>
              <w:rPr>
                <w:rFonts w:eastAsia="Calibri" w:cs="Calibri" w:ascii="Calibri" w:hAnsi="Calibri"/>
                <w:sz w:val="22"/>
                <w:szCs w:val="22"/>
                <w:vertAlign w:val="superscript"/>
              </w:rPr>
              <w:t>00</w:t>
            </w:r>
          </w:p>
        </w:tc>
        <w:tc>
          <w:tcPr>
            <w:tcW w:w="149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ascii="Calibri" w:hAnsi="Calibri" w:eastAsia="Calibri" w:cs="Calibri"/>
                <w:sz w:val="22"/>
                <w:szCs w:val="22"/>
              </w:rPr>
            </w:pPr>
            <w:r>
              <w:rPr>
                <w:rFonts w:eastAsia="Calibri" w:cs="Calibri" w:ascii="Calibri" w:hAnsi="Calibri"/>
                <w:sz w:val="22"/>
                <w:szCs w:val="22"/>
              </w:rPr>
              <w:t>F</w:t>
            </w:r>
          </w:p>
          <w:p>
            <w:pPr>
              <w:pStyle w:val="Normal"/>
              <w:widowControl w:val="false"/>
              <w:jc w:val="center"/>
              <w:rPr>
                <w:rFonts w:ascii="Calibri" w:hAnsi="Calibri" w:eastAsia="Calibri" w:cs="Calibri"/>
                <w:sz w:val="22"/>
                <w:szCs w:val="22"/>
              </w:rPr>
            </w:pPr>
            <w:r>
              <w:rPr>
                <w:rFonts w:eastAsia="Calibri" w:cs="Calibri" w:ascii="Calibri" w:hAnsi="Calibri"/>
                <w:sz w:val="22"/>
                <w:szCs w:val="22"/>
              </w:rPr>
              <w:t>2</w:t>
            </w:r>
            <w:r>
              <w:rPr>
                <w:rFonts w:eastAsia="Calibri" w:cs="Calibri" w:ascii="Calibri" w:hAnsi="Calibri"/>
                <w:sz w:val="22"/>
                <w:szCs w:val="22"/>
                <w:vertAlign w:val="superscript"/>
              </w:rPr>
              <w:t>10</w:t>
            </w:r>
            <w:r>
              <w:rPr>
                <w:rFonts w:eastAsia="Calibri" w:cs="Calibri" w:ascii="Calibri" w:hAnsi="Calibri"/>
                <w:sz w:val="22"/>
                <w:szCs w:val="22"/>
              </w:rPr>
              <w:t>-4</w:t>
            </w:r>
            <w:r>
              <w:rPr>
                <w:rFonts w:eastAsia="Calibri" w:cs="Calibri" w:ascii="Calibri" w:hAnsi="Calibri"/>
                <w:sz w:val="22"/>
                <w:szCs w:val="22"/>
                <w:vertAlign w:val="superscript"/>
              </w:rPr>
              <w:t>00</w:t>
            </w:r>
          </w:p>
          <w:p>
            <w:pPr>
              <w:pStyle w:val="Normal"/>
              <w:widowControl w:val="false"/>
              <w:jc w:val="center"/>
              <w:rPr/>
            </w:pPr>
            <w:r>
              <w:rPr>
                <w:rFonts w:eastAsia="Calibri" w:cs="Calibri" w:ascii="Calibri" w:hAnsi="Calibri"/>
                <w:color w:val="FF0000"/>
                <w:sz w:val="22"/>
                <w:szCs w:val="22"/>
              </w:rPr>
              <w:t>hw deadlines</w:t>
            </w:r>
            <w:r>
              <w:rPr>
                <w:rFonts w:eastAsia="Calibri" w:cs="Calibri" w:ascii="Calibri" w:hAnsi="Calibri"/>
                <w:sz w:val="22"/>
                <w:szCs w:val="22"/>
              </w:rPr>
              <w:t xml:space="preserve"> </w:t>
            </w:r>
            <w:r>
              <w:rPr>
                <w:rFonts w:eastAsia="Calibri" w:cs="Calibri" w:ascii="Calibri" w:hAnsi="Calibri"/>
                <w:color w:val="BF0041"/>
                <w:sz w:val="22"/>
                <w:szCs w:val="22"/>
              </w:rPr>
              <w:t xml:space="preserve"> </w:t>
            </w:r>
          </w:p>
        </w:tc>
      </w:tr>
      <w:tr>
        <w:trPr/>
        <w:tc>
          <w:tcPr>
            <w:tcW w:w="1342"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Calibri" w:hAnsi="Calibri" w:eastAsia="Calibri" w:cs="Calibri"/>
                <w:sz w:val="22"/>
                <w:szCs w:val="22"/>
              </w:rPr>
            </w:pPr>
            <w:r>
              <w:rPr>
                <w:rFonts w:eastAsia="Calibri" w:cs="Calibri" w:ascii="Calibri" w:hAnsi="Calibri"/>
                <w:sz w:val="22"/>
                <w:szCs w:val="22"/>
              </w:rPr>
            </w:r>
          </w:p>
          <w:p>
            <w:pPr>
              <w:pStyle w:val="Normal"/>
              <w:widowControl w:val="false"/>
              <w:rPr>
                <w:rFonts w:ascii="Calibri" w:hAnsi="Calibri" w:eastAsia="Calibri" w:cs="Calibri"/>
                <w:sz w:val="22"/>
                <w:szCs w:val="22"/>
              </w:rPr>
            </w:pPr>
            <w:r>
              <w:rPr>
                <w:rFonts w:eastAsia="Calibri" w:cs="Calibri" w:ascii="Calibri" w:hAnsi="Calibri"/>
                <w:sz w:val="22"/>
                <w:szCs w:val="22"/>
              </w:rPr>
              <w:t>May 2</w:t>
            </w:r>
            <w:r>
              <w:rPr>
                <w:rFonts w:eastAsia="Calibri" w:cs="Calibri" w:ascii="Calibri" w:hAnsi="Calibri"/>
                <w:sz w:val="22"/>
                <w:szCs w:val="22"/>
              </w:rPr>
              <w:t>6</w:t>
            </w:r>
            <w:r>
              <w:rPr>
                <w:rFonts w:eastAsia="Calibri" w:cs="Calibri" w:ascii="Calibri" w:hAnsi="Calibri"/>
                <w:sz w:val="22"/>
                <w:szCs w:val="22"/>
              </w:rPr>
              <w:t>-</w:t>
            </w:r>
            <w:r>
              <w:rPr>
                <w:rFonts w:eastAsia="Calibri" w:cs="Calibri" w:ascii="Calibri" w:hAnsi="Calibri"/>
                <w:sz w:val="22"/>
                <w:szCs w:val="22"/>
              </w:rPr>
              <w:t>30</w:t>
            </w:r>
          </w:p>
        </w:tc>
        <w:tc>
          <w:tcPr>
            <w:tcW w:w="1286" w:type="dxa"/>
            <w:tcBorders>
              <w:top w:val="single" w:sz="4" w:space="0" w:color="000000"/>
              <w:left w:val="single" w:sz="4" w:space="0" w:color="000000"/>
              <w:bottom w:val="single" w:sz="4" w:space="0" w:color="000000"/>
            </w:tcBorders>
            <w:shd w:color="auto" w:fill="auto" w:val="clear"/>
          </w:tcPr>
          <w:p>
            <w:pPr>
              <w:pStyle w:val="Normal"/>
              <w:widowControl w:val="false"/>
              <w:rPr>
                <w:rFonts w:ascii="Calibri" w:hAnsi="Calibri" w:eastAsia="Calibri" w:cs="Calibri"/>
                <w:sz w:val="22"/>
                <w:szCs w:val="22"/>
              </w:rPr>
            </w:pPr>
            <w:r>
              <w:rPr>
                <w:rFonts w:eastAsia="Calibri" w:cs="Calibri" w:ascii="Calibri" w:hAnsi="Calibri"/>
                <w:sz w:val="22"/>
                <w:szCs w:val="22"/>
              </w:rPr>
              <w:t>-</w:t>
            </w:r>
          </w:p>
          <w:p>
            <w:pPr>
              <w:pStyle w:val="Normal"/>
              <w:widowControl w:val="false"/>
              <w:rPr>
                <w:rFonts w:ascii="Calibri" w:hAnsi="Calibri" w:eastAsia="Calibri" w:cs="Calibri"/>
                <w:sz w:val="22"/>
                <w:szCs w:val="22"/>
              </w:rPr>
            </w:pPr>
            <w:r>
              <w:rPr>
                <w:rFonts w:eastAsia="Calibri" w:cs="Calibri" w:ascii="Calibri" w:hAnsi="Calibri"/>
                <w:i/>
                <w:iCs/>
                <w:color w:val="000000"/>
                <w:sz w:val="18"/>
                <w:szCs w:val="18"/>
                <w:lang w:val="en-US"/>
              </w:rPr>
              <w:t xml:space="preserve"> </w:t>
            </w:r>
            <w:r>
              <w:rPr>
                <w:rFonts w:eastAsia="Calibri" w:cs="Calibri" w:ascii="Calibri" w:hAnsi="Calibri"/>
                <w:i/>
                <w:iCs/>
                <w:color w:val="000000"/>
                <w:sz w:val="18"/>
                <w:szCs w:val="18"/>
                <w:lang w:val="en-US"/>
              </w:rPr>
              <w:t>Memorial day</w:t>
            </w:r>
          </w:p>
        </w:tc>
        <w:tc>
          <w:tcPr>
            <w:tcW w:w="1327" w:type="dxa"/>
            <w:tcBorders>
              <w:top w:val="single" w:sz="4" w:space="0" w:color="000000"/>
              <w:left w:val="single" w:sz="4" w:space="0" w:color="000000"/>
              <w:bottom w:val="single" w:sz="4" w:space="0" w:color="000000"/>
            </w:tcBorders>
            <w:shd w:color="auto" w:fill="auto" w:val="clear"/>
          </w:tcPr>
          <w:p>
            <w:pPr>
              <w:pStyle w:val="Normal"/>
              <w:widowControl w:val="false"/>
              <w:rPr>
                <w:rFonts w:ascii="Calibri" w:hAnsi="Calibri" w:eastAsia="Calibri" w:cs="Calibri"/>
                <w:sz w:val="22"/>
                <w:szCs w:val="22"/>
              </w:rPr>
            </w:pPr>
            <w:r>
              <w:rPr>
                <w:rFonts w:eastAsia="Calibri" w:cs="Calibri" w:ascii="Calibri" w:hAnsi="Calibri"/>
                <w:sz w:val="22"/>
                <w:szCs w:val="22"/>
              </w:rPr>
              <w:t>Intro</w:t>
            </w:r>
          </w:p>
          <w:p>
            <w:pPr>
              <w:pStyle w:val="Normal"/>
              <w:widowControl w:val="false"/>
              <w:rPr>
                <w:rFonts w:ascii="Calibri" w:hAnsi="Calibri" w:eastAsia="Calibri" w:cs="Calibri"/>
                <w:sz w:val="22"/>
                <w:szCs w:val="22"/>
              </w:rPr>
            </w:pPr>
            <w:r>
              <w:rPr>
                <w:rFonts w:eastAsia="Calibri" w:cs="Calibri" w:ascii="Calibri" w:hAnsi="Calibri"/>
                <w:sz w:val="22"/>
                <w:szCs w:val="22"/>
              </w:rPr>
              <w:t>E1</w:t>
            </w:r>
          </w:p>
          <w:p>
            <w:pPr>
              <w:pStyle w:val="Normal"/>
              <w:widowControl w:val="false"/>
              <w:rPr>
                <w:rFonts w:ascii="Calibri" w:hAnsi="Calibri" w:eastAsia="Calibri" w:cs="Calibri"/>
                <w:sz w:val="22"/>
                <w:szCs w:val="22"/>
              </w:rPr>
            </w:pPr>
            <w:r>
              <w:rPr>
                <w:rFonts w:eastAsia="Calibri" w:cs="Calibri" w:ascii="Calibri" w:hAnsi="Calibri"/>
                <w:sz w:val="22"/>
                <w:szCs w:val="22"/>
              </w:rPr>
            </w:r>
          </w:p>
        </w:tc>
        <w:tc>
          <w:tcPr>
            <w:tcW w:w="1240" w:type="dxa"/>
            <w:tcBorders>
              <w:top w:val="single" w:sz="4" w:space="0" w:color="000000"/>
              <w:left w:val="single" w:sz="4" w:space="0" w:color="000000"/>
              <w:bottom w:val="single" w:sz="4" w:space="0" w:color="000000"/>
            </w:tcBorders>
            <w:shd w:color="auto" w:fill="auto" w:val="clear"/>
          </w:tcPr>
          <w:p>
            <w:pPr>
              <w:pStyle w:val="Normal"/>
              <w:widowControl w:val="false"/>
              <w:rPr>
                <w:rFonts w:ascii="Calibri" w:hAnsi="Calibri" w:eastAsia="Calibri" w:cs="Calibri"/>
                <w:sz w:val="22"/>
                <w:szCs w:val="22"/>
              </w:rPr>
            </w:pPr>
            <w:r>
              <w:rPr>
                <w:rFonts w:eastAsia="Calibri" w:cs="Calibri" w:ascii="Calibri" w:hAnsi="Calibri"/>
                <w:sz w:val="22"/>
                <w:szCs w:val="22"/>
              </w:rPr>
              <w:t>E</w:t>
            </w:r>
            <w:r>
              <w:rPr>
                <w:rFonts w:eastAsia="Calibri" w:cs="Calibri" w:ascii="Calibri" w:hAnsi="Calibri"/>
                <w:sz w:val="22"/>
                <w:szCs w:val="22"/>
              </w:rPr>
              <w:t>2</w:t>
            </w:r>
          </w:p>
          <w:p>
            <w:pPr>
              <w:pStyle w:val="Normal"/>
              <w:widowControl w:val="false"/>
              <w:rPr>
                <w:rFonts w:ascii="Calibri" w:hAnsi="Calibri" w:eastAsia="Calibri" w:cs="Calibri"/>
                <w:sz w:val="22"/>
                <w:szCs w:val="22"/>
              </w:rPr>
            </w:pPr>
            <w:r>
              <w:rPr>
                <w:rFonts w:eastAsia="Calibri" w:cs="Calibri" w:ascii="Calibri" w:hAnsi="Calibri"/>
                <w:sz w:val="22"/>
                <w:szCs w:val="22"/>
              </w:rPr>
              <w:t>E</w:t>
            </w:r>
            <w:r>
              <w:rPr>
                <w:rFonts w:eastAsia="Calibri" w:cs="Calibri" w:ascii="Calibri" w:hAnsi="Calibri"/>
                <w:sz w:val="22"/>
                <w:szCs w:val="22"/>
              </w:rPr>
              <w:t>3</w:t>
            </w:r>
          </w:p>
          <w:p>
            <w:pPr>
              <w:pStyle w:val="Normal"/>
              <w:widowControl w:val="false"/>
              <w:rPr>
                <w:rFonts w:ascii="Calibri" w:hAnsi="Calibri" w:eastAsia="Calibri" w:cs="Calibri"/>
                <w:color w:val="FF0000"/>
                <w:sz w:val="16"/>
                <w:szCs w:val="16"/>
              </w:rPr>
            </w:pPr>
            <w:r>
              <w:rPr/>
            </w:r>
          </w:p>
        </w:tc>
        <w:tc>
          <w:tcPr>
            <w:tcW w:w="1501" w:type="dxa"/>
            <w:tcBorders>
              <w:top w:val="single" w:sz="4" w:space="0" w:color="000000"/>
              <w:left w:val="single" w:sz="4" w:space="0" w:color="000000"/>
              <w:bottom w:val="single" w:sz="4" w:space="0" w:color="000000"/>
            </w:tcBorders>
            <w:shd w:color="auto" w:fill="auto" w:val="clear"/>
          </w:tcPr>
          <w:p>
            <w:pPr>
              <w:pStyle w:val="Normal"/>
              <w:widowControl w:val="false"/>
              <w:rPr>
                <w:rFonts w:ascii="Calibri" w:hAnsi="Calibri" w:eastAsia="Calibri" w:cs="Calibri"/>
                <w:sz w:val="22"/>
              </w:rPr>
            </w:pPr>
            <w:r>
              <w:rPr>
                <w:rFonts w:eastAsia="Calibri" w:cs="Calibri" w:ascii="Calibri" w:hAnsi="Calibri"/>
                <w:sz w:val="22"/>
              </w:rPr>
              <w:t>E</w:t>
            </w:r>
            <w:r>
              <w:rPr>
                <w:rFonts w:eastAsia="Calibri" w:cs="Calibri" w:ascii="Calibri" w:hAnsi="Calibri"/>
                <w:sz w:val="22"/>
              </w:rPr>
              <w:t>4</w:t>
            </w:r>
          </w:p>
          <w:p>
            <w:pPr>
              <w:pStyle w:val="Normal"/>
              <w:widowControl w:val="false"/>
              <w:rPr>
                <w:rFonts w:ascii="Calibri" w:hAnsi="Calibri" w:eastAsia="Calibri" w:cs="Calibri"/>
                <w:color w:val="FF0000"/>
                <w:sz w:val="16"/>
                <w:szCs w:val="16"/>
              </w:rPr>
            </w:pPr>
            <w:r>
              <w:rPr>
                <w:rFonts w:eastAsia="Calibri" w:cs="Calibri" w:ascii="Calibri" w:hAnsi="Calibri"/>
                <w:color w:val="FF0000"/>
                <w:sz w:val="16"/>
                <w:szCs w:val="16"/>
              </w:rPr>
              <w:t>prelab</w:t>
            </w:r>
          </w:p>
          <w:p>
            <w:pPr>
              <w:pStyle w:val="Normal"/>
              <w:widowControl w:val="false"/>
              <w:rPr>
                <w:rFonts w:ascii="Calibri" w:hAnsi="Calibri" w:eastAsia="Calibri" w:cs="Calibri"/>
                <w:sz w:val="22"/>
              </w:rPr>
            </w:pPr>
            <w:r>
              <w:rPr>
                <w:rFonts w:eastAsia="Calibri" w:cs="Calibri" w:ascii="Calibri" w:hAnsi="Calibri"/>
                <w:color w:val="FF0000"/>
                <w:sz w:val="22"/>
                <w:szCs w:val="22"/>
              </w:rPr>
              <w:t xml:space="preserve">  </w:t>
            </w:r>
            <w:r>
              <w:rPr>
                <w:rFonts w:eastAsia="Calibri" w:cs="Calibri" w:ascii="Calibri" w:hAnsi="Calibri"/>
                <w:color w:val="FF0000"/>
                <w:sz w:val="16"/>
                <w:szCs w:val="16"/>
              </w:rPr>
              <w:t>HW0, 11pm</w:t>
            </w:r>
          </w:p>
        </w:tc>
        <w:tc>
          <w:tcPr>
            <w:tcW w:w="1493" w:type="dxa"/>
            <w:tcBorders>
              <w:top w:val="single" w:sz="4" w:space="0" w:color="000000"/>
              <w:left w:val="single" w:sz="4" w:space="0" w:color="000000"/>
              <w:bottom w:val="single" w:sz="4" w:space="0" w:color="000000"/>
            </w:tcBorders>
            <w:shd w:color="auto" w:fill="auto" w:val="clear"/>
          </w:tcPr>
          <w:p>
            <w:pPr>
              <w:pStyle w:val="Normal"/>
              <w:widowControl w:val="false"/>
              <w:rPr>
                <w:rFonts w:ascii="Calibri" w:hAnsi="Calibri" w:eastAsia="Calibri" w:cs="Calibri"/>
                <w:sz w:val="22"/>
              </w:rPr>
            </w:pPr>
            <w:r>
              <w:rPr>
                <w:rFonts w:eastAsia="Calibri" w:cs="Calibri" w:ascii="Calibri" w:hAnsi="Calibri"/>
                <w:sz w:val="22"/>
              </w:rPr>
              <w:t>E</w:t>
            </w:r>
            <w:r>
              <w:rPr>
                <w:rFonts w:eastAsia="Calibri" w:cs="Calibri" w:ascii="Calibri" w:hAnsi="Calibri"/>
                <w:sz w:val="22"/>
              </w:rPr>
              <w:t>5</w:t>
            </w:r>
          </w:p>
          <w:p>
            <w:pPr>
              <w:pStyle w:val="Normal"/>
              <w:widowControl w:val="false"/>
              <w:rPr>
                <w:rFonts w:ascii="Calibri" w:hAnsi="Calibri" w:eastAsia="Calibri" w:cs="Calibri"/>
                <w:color w:val="FF0000"/>
                <w:sz w:val="18"/>
                <w:szCs w:val="16"/>
              </w:rPr>
            </w:pPr>
            <w:r>
              <w:rPr>
                <w:rFonts w:eastAsia="Calibri" w:cs="Calibri" w:ascii="Calibri" w:hAnsi="Calibri"/>
                <w:sz w:val="22"/>
              </w:rPr>
              <w:t>E</w:t>
            </w:r>
            <w:r>
              <w:rPr>
                <w:rFonts w:eastAsia="Calibri" w:cs="Calibri" w:ascii="Calibri" w:hAnsi="Calibri"/>
                <w:sz w:val="22"/>
              </w:rPr>
              <w:t>6</w:t>
            </w:r>
          </w:p>
          <w:p>
            <w:pPr>
              <w:pStyle w:val="Normal"/>
              <w:widowControl w:val="false"/>
              <w:rPr/>
            </w:pPr>
            <w:r>
              <w:rPr>
                <w:rFonts w:eastAsia="Calibri" w:cs="Calibri" w:ascii="Calibri" w:hAnsi="Calibri"/>
                <w:color w:val="FF0000"/>
                <w:sz w:val="16"/>
                <w:szCs w:val="16"/>
              </w:rPr>
              <w:t>HW1/2, Sun 11pm</w:t>
            </w:r>
          </w:p>
        </w:tc>
      </w:tr>
      <w:tr>
        <w:trPr/>
        <w:tc>
          <w:tcPr>
            <w:tcW w:w="1342"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Calibri" w:hAnsi="Calibri" w:eastAsia="Calibri" w:cs="Calibri"/>
                <w:sz w:val="22"/>
                <w:szCs w:val="22"/>
              </w:rPr>
            </w:pPr>
            <w:r>
              <w:rPr>
                <w:rFonts w:eastAsia="Calibri" w:cs="Calibri" w:ascii="Calibri" w:hAnsi="Calibri"/>
                <w:sz w:val="22"/>
                <w:szCs w:val="22"/>
              </w:rPr>
            </w:r>
          </w:p>
          <w:p>
            <w:pPr>
              <w:pStyle w:val="Normal"/>
              <w:widowControl w:val="false"/>
              <w:rPr>
                <w:rFonts w:ascii="Calibri" w:hAnsi="Calibri" w:eastAsia="Calibri" w:cs="Calibri"/>
                <w:sz w:val="22"/>
                <w:szCs w:val="22"/>
              </w:rPr>
            </w:pPr>
            <w:r>
              <w:rPr>
                <w:rFonts w:eastAsia="Calibri" w:cs="Calibri" w:ascii="Calibri" w:hAnsi="Calibri"/>
                <w:sz w:val="22"/>
                <w:szCs w:val="22"/>
              </w:rPr>
              <w:t xml:space="preserve">Jun </w:t>
            </w:r>
            <w:r>
              <w:rPr>
                <w:rFonts w:eastAsia="Calibri" w:cs="Calibri" w:ascii="Calibri" w:hAnsi="Calibri"/>
                <w:sz w:val="22"/>
                <w:szCs w:val="22"/>
              </w:rPr>
              <w:t>2–</w:t>
            </w:r>
            <w:r>
              <w:rPr>
                <w:rFonts w:eastAsia="Calibri" w:cs="Calibri" w:ascii="Calibri" w:hAnsi="Calibri"/>
                <w:sz w:val="22"/>
                <w:szCs w:val="22"/>
              </w:rPr>
              <w:t>6</w:t>
            </w:r>
          </w:p>
        </w:tc>
        <w:tc>
          <w:tcPr>
            <w:tcW w:w="1286" w:type="dxa"/>
            <w:tcBorders>
              <w:top w:val="single" w:sz="4" w:space="0" w:color="000000"/>
              <w:left w:val="single" w:sz="4" w:space="0" w:color="000000"/>
              <w:bottom w:val="single" w:sz="4" w:space="0" w:color="000000"/>
            </w:tcBorders>
            <w:shd w:color="auto" w:fill="auto" w:val="clear"/>
          </w:tcPr>
          <w:p>
            <w:pPr>
              <w:pStyle w:val="Normal"/>
              <w:widowControl w:val="false"/>
              <w:rPr>
                <w:rFonts w:ascii="Calibri" w:hAnsi="Calibri" w:eastAsia="Calibri" w:cs="Calibri"/>
                <w:sz w:val="22"/>
                <w:szCs w:val="22"/>
              </w:rPr>
            </w:pPr>
            <w:r>
              <w:rPr>
                <w:rFonts w:eastAsia="Calibri" w:cs="Calibri" w:ascii="Calibri" w:hAnsi="Calibri"/>
                <w:sz w:val="22"/>
                <w:szCs w:val="22"/>
              </w:rPr>
              <w:t>E7</w:t>
            </w:r>
          </w:p>
          <w:p>
            <w:pPr>
              <w:pStyle w:val="Normal"/>
              <w:widowControl w:val="false"/>
              <w:rPr>
                <w:rFonts w:ascii="Calibri" w:hAnsi="Calibri" w:eastAsia="Calibri" w:cs="Calibri"/>
                <w:sz w:val="22"/>
                <w:szCs w:val="22"/>
              </w:rPr>
            </w:pPr>
            <w:r>
              <w:rPr>
                <w:rFonts w:eastAsia="Calibri" w:cs="Calibri" w:ascii="Calibri" w:hAnsi="Calibri"/>
                <w:sz w:val="22"/>
                <w:szCs w:val="22"/>
              </w:rPr>
              <w:t>E8</w:t>
            </w:r>
          </w:p>
        </w:tc>
        <w:tc>
          <w:tcPr>
            <w:tcW w:w="1327" w:type="dxa"/>
            <w:tcBorders>
              <w:top w:val="single" w:sz="4" w:space="0" w:color="000000"/>
              <w:left w:val="single" w:sz="4" w:space="0" w:color="000000"/>
              <w:bottom w:val="single" w:sz="4" w:space="0" w:color="000000"/>
            </w:tcBorders>
            <w:shd w:color="auto" w:fill="auto" w:val="clear"/>
          </w:tcPr>
          <w:p>
            <w:pPr>
              <w:pStyle w:val="Normal"/>
              <w:widowControl w:val="false"/>
              <w:rPr>
                <w:rFonts w:ascii="Calibri" w:hAnsi="Calibri" w:eastAsia="Calibri" w:cs="Calibri"/>
                <w:sz w:val="22"/>
              </w:rPr>
            </w:pPr>
            <w:r>
              <w:rPr>
                <w:rFonts w:eastAsia="Calibri" w:cs="Calibri" w:ascii="Calibri" w:hAnsi="Calibri"/>
                <w:sz w:val="22"/>
              </w:rPr>
              <w:t>E9</w:t>
            </w:r>
          </w:p>
          <w:p>
            <w:pPr>
              <w:pStyle w:val="Normal"/>
              <w:widowControl w:val="false"/>
              <w:rPr>
                <w:rFonts w:ascii="Calibri" w:hAnsi="Calibri" w:eastAsia="Calibri" w:cs="Calibri"/>
                <w:sz w:val="22"/>
              </w:rPr>
            </w:pPr>
            <w:r>
              <w:rPr>
                <w:rFonts w:eastAsia="Calibri" w:cs="Calibri" w:ascii="Calibri" w:hAnsi="Calibri"/>
                <w:sz w:val="22"/>
              </w:rPr>
              <w:t>E10</w:t>
            </w:r>
          </w:p>
          <w:p>
            <w:pPr>
              <w:pStyle w:val="Normal"/>
              <w:widowControl w:val="false"/>
              <w:rPr>
                <w:rFonts w:ascii="Calibri" w:hAnsi="Calibri" w:eastAsia="Calibri" w:cs="Calibri"/>
              </w:rPr>
            </w:pPr>
            <w:r>
              <w:rPr>
                <w:rFonts w:eastAsia="Calibri" w:cs="Calibri" w:ascii="Calibri" w:hAnsi="Calibri"/>
              </w:rPr>
            </w:r>
          </w:p>
        </w:tc>
        <w:tc>
          <w:tcPr>
            <w:tcW w:w="1240" w:type="dxa"/>
            <w:tcBorders>
              <w:top w:val="single" w:sz="4" w:space="0" w:color="000000"/>
              <w:left w:val="single" w:sz="4" w:space="0" w:color="000000"/>
              <w:bottom w:val="single" w:sz="4" w:space="0" w:color="000000"/>
            </w:tcBorders>
            <w:shd w:color="auto" w:fill="auto" w:val="clear"/>
          </w:tcPr>
          <w:p>
            <w:pPr>
              <w:pStyle w:val="Normal"/>
              <w:widowControl w:val="false"/>
              <w:rPr>
                <w:rFonts w:ascii="Calibri" w:hAnsi="Calibri" w:eastAsia="Calibri" w:cs="Calibri"/>
                <w:i/>
                <w:i/>
                <w:iCs/>
                <w:color w:val="000000"/>
                <w:sz w:val="18"/>
                <w:szCs w:val="18"/>
                <w:lang w:val="en-US"/>
              </w:rPr>
            </w:pPr>
            <w:r>
              <w:rPr>
                <w:rFonts w:eastAsia="Calibri" w:cs="Calibri" w:ascii="Calibri" w:hAnsi="Calibri"/>
                <w:i/>
                <w:iCs/>
                <w:color w:val="000000"/>
                <w:sz w:val="18"/>
                <w:szCs w:val="18"/>
                <w:lang w:val="en-US"/>
              </w:rPr>
            </w:r>
          </w:p>
          <w:p>
            <w:pPr>
              <w:pStyle w:val="Normal"/>
              <w:widowControl w:val="false"/>
              <w:rPr>
                <w:rFonts w:ascii="Calibri" w:hAnsi="Calibri" w:eastAsia="Calibri" w:cs="Calibri"/>
                <w:color w:val="4F81BD" w:themeColor="accent1"/>
                <w:sz w:val="22"/>
                <w:lang w:val="en-US"/>
              </w:rPr>
            </w:pPr>
            <w:r>
              <w:rPr>
                <w:rFonts w:eastAsia="Calibri" w:cs="Calibri" w:ascii="Calibri" w:hAnsi="Calibri"/>
                <w:color w:val="4F81BD" w:themeColor="accent1"/>
                <w:sz w:val="22"/>
                <w:lang w:val="en-US"/>
              </w:rPr>
              <w:t>Expt (I)</w:t>
            </w:r>
          </w:p>
          <w:p>
            <w:pPr>
              <w:pStyle w:val="Normal"/>
              <w:widowControl w:val="false"/>
              <w:rPr>
                <w:rFonts w:ascii="Calibri" w:hAnsi="Calibri" w:eastAsia="Calibri" w:cs="Calibri"/>
                <w:sz w:val="18"/>
                <w:szCs w:val="18"/>
                <w:lang w:val="en-US"/>
              </w:rPr>
            </w:pPr>
            <w:r>
              <w:rPr>
                <w:rFonts w:eastAsia="Calibri" w:cs="Calibri" w:ascii="Calibri" w:hAnsi="Calibri"/>
                <w:color w:val="4F81BD" w:themeColor="accent1"/>
                <w:sz w:val="22"/>
                <w:lang w:val="en-US"/>
              </w:rPr>
              <w:t>Field Lines</w:t>
            </w:r>
            <w:r>
              <w:rPr>
                <w:rFonts w:eastAsia="Calibri" w:cs="Calibri" w:ascii="Calibri" w:hAnsi="Calibri"/>
                <w:color w:val="000000"/>
                <w:sz w:val="18"/>
                <w:szCs w:val="18"/>
                <w:lang w:val="en-US"/>
              </w:rPr>
              <w:t xml:space="preserve"> </w:t>
            </w:r>
          </w:p>
        </w:tc>
        <w:tc>
          <w:tcPr>
            <w:tcW w:w="1501" w:type="dxa"/>
            <w:tcBorders>
              <w:top w:val="single" w:sz="4" w:space="0" w:color="000000"/>
              <w:left w:val="single" w:sz="4" w:space="0" w:color="000000"/>
              <w:bottom w:val="single" w:sz="4" w:space="0" w:color="000000"/>
            </w:tcBorders>
            <w:shd w:color="auto" w:fill="auto" w:val="clear"/>
          </w:tcPr>
          <w:p>
            <w:pPr>
              <w:pStyle w:val="Normal"/>
              <w:widowControl w:val="false"/>
              <w:rPr>
                <w:rFonts w:ascii="Calibri" w:hAnsi="Calibri" w:eastAsia="Calibri" w:cs="Calibri"/>
                <w:sz w:val="22"/>
              </w:rPr>
            </w:pPr>
            <w:r>
              <w:rPr>
                <w:rFonts w:eastAsia="Calibri" w:cs="Calibri" w:ascii="Calibri" w:hAnsi="Calibri"/>
                <w:sz w:val="22"/>
              </w:rPr>
              <w:t>EC1</w:t>
            </w:r>
          </w:p>
          <w:p>
            <w:pPr>
              <w:pStyle w:val="Normal"/>
              <w:widowControl w:val="false"/>
              <w:rPr>
                <w:rFonts w:ascii="Calibri" w:hAnsi="Calibri" w:eastAsia="Calibri" w:cs="Calibri"/>
                <w:sz w:val="22"/>
              </w:rPr>
            </w:pPr>
            <w:r>
              <w:rPr>
                <w:rFonts w:eastAsia="Calibri" w:cs="Calibri" w:ascii="Calibri" w:hAnsi="Calibri"/>
                <w:sz w:val="22"/>
              </w:rPr>
              <w:t>EC2</w:t>
            </w:r>
          </w:p>
          <w:p>
            <w:pPr>
              <w:pStyle w:val="Normal"/>
              <w:widowControl w:val="false"/>
              <w:rPr>
                <w:rFonts w:ascii="Calibri" w:hAnsi="Calibri" w:eastAsia="Calibri" w:cs="Calibri"/>
                <w:lang w:val="en-US"/>
              </w:rPr>
            </w:pPr>
            <w:r>
              <w:rPr>
                <w:rFonts w:eastAsia="Calibri" w:cs="Calibri" w:ascii="Calibri" w:hAnsi="Calibri"/>
                <w:color w:val="FF0000"/>
                <w:sz w:val="16"/>
                <w:szCs w:val="18"/>
                <w:lang w:val="en-US"/>
              </w:rPr>
              <w:t xml:space="preserve"> </w:t>
            </w:r>
          </w:p>
        </w:tc>
        <w:tc>
          <w:tcPr>
            <w:tcW w:w="1493" w:type="dxa"/>
            <w:tcBorders>
              <w:top w:val="single" w:sz="4" w:space="0" w:color="000000"/>
              <w:left w:val="single" w:sz="4" w:space="0" w:color="000000"/>
              <w:bottom w:val="single" w:sz="4" w:space="0" w:color="000000"/>
            </w:tcBorders>
            <w:shd w:color="auto" w:fill="auto" w:val="clear"/>
          </w:tcPr>
          <w:p>
            <w:pPr>
              <w:pStyle w:val="Normal"/>
              <w:widowControl w:val="false"/>
              <w:rPr>
                <w:rFonts w:ascii="Calibri" w:hAnsi="Calibri" w:eastAsia="Calibri" w:cs="Calibri"/>
                <w:sz w:val="22"/>
                <w:lang w:val="en-US"/>
              </w:rPr>
            </w:pPr>
            <w:r>
              <w:rPr>
                <w:rFonts w:eastAsia="Calibri" w:cs="Calibri" w:ascii="Calibri" w:hAnsi="Calibri"/>
                <w:sz w:val="22"/>
                <w:lang w:val="en-US"/>
              </w:rPr>
              <w:t>EC3</w:t>
            </w:r>
          </w:p>
          <w:p>
            <w:pPr>
              <w:pStyle w:val="Normal"/>
              <w:widowControl w:val="false"/>
              <w:rPr>
                <w:rFonts w:ascii="Calibri" w:hAnsi="Calibri" w:eastAsia="Calibri" w:cs="Calibri"/>
                <w:sz w:val="22"/>
                <w:lang w:val="en-US"/>
              </w:rPr>
            </w:pPr>
            <w:r>
              <w:rPr>
                <w:rFonts w:eastAsia="Calibri" w:cs="Calibri" w:ascii="Calibri" w:hAnsi="Calibri"/>
                <w:sz w:val="22"/>
                <w:lang w:val="en-US"/>
              </w:rPr>
              <w:t>EC4</w:t>
            </w:r>
          </w:p>
          <w:p>
            <w:pPr>
              <w:pStyle w:val="Normal"/>
              <w:widowControl w:val="false"/>
              <w:rPr>
                <w:rFonts w:ascii="Calibri" w:hAnsi="Calibri" w:eastAsia="Calibri" w:cs="Calibri"/>
                <w:color w:val="000000"/>
                <w:lang w:val="en-US"/>
              </w:rPr>
            </w:pPr>
            <w:r>
              <w:rPr>
                <w:rFonts w:eastAsia="Calibri" w:cs="Calibri" w:ascii="Calibri" w:hAnsi="Calibri"/>
                <w:color w:val="FF0000"/>
                <w:sz w:val="16"/>
                <w:szCs w:val="16"/>
              </w:rPr>
              <w:t xml:space="preserve"> </w:t>
            </w:r>
            <w:r>
              <w:rPr>
                <w:rFonts w:eastAsia="Calibri" w:cs="Calibri" w:ascii="Calibri" w:hAnsi="Calibri"/>
                <w:color w:val="FF0000"/>
                <w:sz w:val="16"/>
                <w:szCs w:val="18"/>
                <w:lang w:val="en-US"/>
              </w:rPr>
              <w:t>HW3/</w:t>
            </w:r>
            <w:r>
              <w:rPr>
                <w:rFonts w:eastAsia="Calibri" w:cs="Calibri" w:ascii="Calibri" w:hAnsi="Calibri"/>
                <w:color w:val="FF0000"/>
                <w:sz w:val="16"/>
                <w:szCs w:val="16"/>
              </w:rPr>
              <w:t xml:space="preserve">4, Sun 11pm </w:t>
            </w:r>
          </w:p>
          <w:p>
            <w:pPr>
              <w:pStyle w:val="Normal"/>
              <w:widowControl w:val="false"/>
              <w:rPr>
                <w:rFonts w:ascii="Calibri" w:hAnsi="Calibri" w:eastAsia="Calibri" w:cs="Calibri"/>
                <w:color w:val="FF0000"/>
                <w:sz w:val="16"/>
                <w:szCs w:val="16"/>
              </w:rPr>
            </w:pPr>
            <w:r>
              <w:rPr>
                <w:rFonts w:eastAsia="Calibri" w:cs="Calibri" w:ascii="Calibri" w:hAnsi="Calibri"/>
                <w:color w:val="FF0000"/>
                <w:sz w:val="16"/>
                <w:szCs w:val="16"/>
              </w:rPr>
            </w:r>
          </w:p>
        </w:tc>
      </w:tr>
      <w:tr>
        <w:trPr/>
        <w:tc>
          <w:tcPr>
            <w:tcW w:w="1342"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Calibri" w:hAnsi="Calibri" w:eastAsia="Calibri" w:cs="Calibri"/>
                <w:sz w:val="22"/>
                <w:szCs w:val="22"/>
                <w:lang w:val="en-US"/>
              </w:rPr>
            </w:pPr>
            <w:r>
              <w:rPr>
                <w:rFonts w:eastAsia="Calibri" w:cs="Calibri" w:ascii="Calibri" w:hAnsi="Calibri"/>
                <w:sz w:val="22"/>
                <w:szCs w:val="22"/>
                <w:lang w:val="en-US"/>
              </w:rPr>
            </w:r>
          </w:p>
          <w:p>
            <w:pPr>
              <w:pStyle w:val="Normal"/>
              <w:widowControl w:val="false"/>
              <w:rPr>
                <w:rFonts w:ascii="Calibri" w:hAnsi="Calibri" w:eastAsia="Calibri" w:cs="Calibri"/>
                <w:sz w:val="22"/>
                <w:szCs w:val="22"/>
              </w:rPr>
            </w:pPr>
            <w:r>
              <w:rPr>
                <w:rFonts w:eastAsia="Calibri" w:cs="Calibri" w:ascii="Calibri" w:hAnsi="Calibri"/>
                <w:sz w:val="22"/>
                <w:szCs w:val="22"/>
              </w:rPr>
              <w:t xml:space="preserve">Jun </w:t>
            </w:r>
            <w:r>
              <w:rPr>
                <w:rFonts w:eastAsia="Calibri" w:cs="Calibri" w:ascii="Calibri" w:hAnsi="Calibri"/>
                <w:sz w:val="22"/>
                <w:szCs w:val="22"/>
              </w:rPr>
              <w:t>9</w:t>
            </w:r>
            <w:r>
              <w:rPr>
                <w:rFonts w:eastAsia="Calibri" w:cs="Calibri" w:ascii="Calibri" w:hAnsi="Calibri"/>
                <w:sz w:val="22"/>
                <w:szCs w:val="22"/>
              </w:rPr>
              <w:t xml:space="preserve"> – </w:t>
            </w:r>
            <w:r>
              <w:rPr>
                <w:rFonts w:eastAsia="Calibri" w:cs="Calibri" w:ascii="Calibri" w:hAnsi="Calibri"/>
                <w:sz w:val="22"/>
                <w:szCs w:val="22"/>
              </w:rPr>
              <w:t>13</w:t>
            </w:r>
          </w:p>
        </w:tc>
        <w:tc>
          <w:tcPr>
            <w:tcW w:w="1286" w:type="dxa"/>
            <w:tcBorders>
              <w:top w:val="single" w:sz="4" w:space="0" w:color="000000"/>
              <w:left w:val="single" w:sz="4" w:space="0" w:color="000000"/>
              <w:bottom w:val="single" w:sz="4" w:space="0" w:color="000000"/>
            </w:tcBorders>
            <w:shd w:color="auto" w:fill="auto" w:val="clear"/>
          </w:tcPr>
          <w:p>
            <w:pPr>
              <w:pStyle w:val="Normal"/>
              <w:widowControl w:val="false"/>
              <w:rPr>
                <w:rFonts w:ascii="Calibri" w:hAnsi="Calibri" w:eastAsia="Calibri" w:cs="Calibri"/>
                <w:sz w:val="22"/>
                <w:szCs w:val="22"/>
              </w:rPr>
            </w:pPr>
            <w:r>
              <w:rPr>
                <w:rFonts w:eastAsia="Calibri" w:cs="Calibri" w:ascii="Calibri" w:hAnsi="Calibri"/>
                <w:sz w:val="22"/>
                <w:szCs w:val="22"/>
              </w:rPr>
              <w:t>EC5</w:t>
            </w:r>
          </w:p>
          <w:p>
            <w:pPr>
              <w:pStyle w:val="Normal"/>
              <w:widowControl w:val="false"/>
              <w:rPr>
                <w:rFonts w:ascii="Calibri" w:hAnsi="Calibri" w:eastAsia="Calibri" w:cs="Calibri"/>
                <w:sz w:val="22"/>
                <w:szCs w:val="22"/>
              </w:rPr>
            </w:pPr>
            <w:r>
              <w:rPr>
                <w:rFonts w:eastAsia="Calibri" w:cs="Calibri" w:ascii="Calibri" w:hAnsi="Calibri"/>
                <w:sz w:val="22"/>
                <w:szCs w:val="22"/>
              </w:rPr>
              <w:t>EC6</w:t>
            </w:r>
          </w:p>
          <w:p>
            <w:pPr>
              <w:pStyle w:val="Normal"/>
              <w:widowControl w:val="false"/>
              <w:rPr>
                <w:rFonts w:ascii="Calibri" w:hAnsi="Calibri" w:eastAsia="Calibri" w:cs="Calibri"/>
              </w:rPr>
            </w:pPr>
            <w:r>
              <w:rPr>
                <w:rFonts w:eastAsia="Calibri" w:cs="Calibri" w:ascii="Calibri" w:hAnsi="Calibri"/>
              </w:rPr>
            </w:r>
          </w:p>
        </w:tc>
        <w:tc>
          <w:tcPr>
            <w:tcW w:w="1327" w:type="dxa"/>
            <w:tcBorders>
              <w:top w:val="single" w:sz="4" w:space="0" w:color="000000"/>
              <w:left w:val="single" w:sz="4" w:space="0" w:color="000000"/>
              <w:bottom w:val="single" w:sz="4" w:space="0" w:color="000000"/>
            </w:tcBorders>
            <w:shd w:color="auto" w:fill="auto" w:val="clear"/>
          </w:tcPr>
          <w:p>
            <w:pPr>
              <w:pStyle w:val="Normal"/>
              <w:widowControl w:val="false"/>
              <w:rPr>
                <w:rFonts w:ascii="Calibri" w:hAnsi="Calibri" w:eastAsia="Calibri" w:cs="Calibri"/>
                <w:sz w:val="22"/>
              </w:rPr>
            </w:pPr>
            <w:r>
              <w:rPr>
                <w:rFonts w:eastAsia="Calibri" w:cs="Calibri" w:ascii="Calibri" w:hAnsi="Calibri"/>
                <w:sz w:val="22"/>
              </w:rPr>
              <w:t>EC7</w:t>
            </w:r>
          </w:p>
          <w:p>
            <w:pPr>
              <w:pStyle w:val="Normal"/>
              <w:widowControl w:val="false"/>
              <w:rPr>
                <w:rFonts w:ascii="Calibri" w:hAnsi="Calibri" w:eastAsia="Calibri" w:cs="Calibri"/>
                <w:sz w:val="22"/>
              </w:rPr>
            </w:pPr>
            <w:r>
              <w:rPr>
                <w:rFonts w:eastAsia="Calibri" w:cs="Calibri" w:ascii="Calibri" w:hAnsi="Calibri"/>
                <w:sz w:val="22"/>
              </w:rPr>
              <w:t>EC8</w:t>
            </w:r>
          </w:p>
          <w:p>
            <w:pPr>
              <w:pStyle w:val="Normal"/>
              <w:widowControl w:val="false"/>
              <w:rPr>
                <w:rFonts w:ascii="Calibri" w:hAnsi="Calibri" w:eastAsia="Calibri" w:cs="Calibri"/>
                <w:sz w:val="22"/>
                <w:szCs w:val="22"/>
              </w:rPr>
            </w:pPr>
            <w:r>
              <w:rPr>
                <w:rFonts w:eastAsia="Calibri" w:cs="Calibri" w:ascii="Calibri" w:hAnsi="Calibri"/>
                <w:color w:val="4F81BD" w:themeColor="accent1"/>
                <w:sz w:val="22"/>
                <w:lang w:val="en-US"/>
              </w:rPr>
              <w:t xml:space="preserve"> </w:t>
            </w:r>
          </w:p>
        </w:tc>
        <w:tc>
          <w:tcPr>
            <w:tcW w:w="1240" w:type="dxa"/>
            <w:tcBorders>
              <w:top w:val="single" w:sz="4" w:space="0" w:color="000000"/>
              <w:left w:val="single" w:sz="4" w:space="0" w:color="000000"/>
              <w:bottom w:val="single" w:sz="4" w:space="0" w:color="000000"/>
            </w:tcBorders>
            <w:shd w:color="auto" w:fill="auto" w:val="clear"/>
          </w:tcPr>
          <w:p>
            <w:pPr>
              <w:pStyle w:val="Normal"/>
              <w:widowControl w:val="false"/>
              <w:rPr>
                <w:rFonts w:ascii="Calibri" w:hAnsi="Calibri" w:eastAsia="Calibri" w:cs="Calibri"/>
                <w:sz w:val="22"/>
                <w:szCs w:val="22"/>
                <w:lang w:val="en-US"/>
              </w:rPr>
            </w:pPr>
            <w:r>
              <w:rPr>
                <w:rFonts w:eastAsia="Calibri" w:cs="Calibri" w:ascii="Calibri" w:hAnsi="Calibri"/>
                <w:sz w:val="22"/>
                <w:szCs w:val="22"/>
                <w:lang w:val="en-US"/>
              </w:rPr>
            </w:r>
          </w:p>
          <w:p>
            <w:pPr>
              <w:pStyle w:val="Normal"/>
              <w:widowControl w:val="false"/>
              <w:rPr>
                <w:rFonts w:ascii="Calibri" w:hAnsi="Calibri" w:eastAsia="Calibri" w:cs="Calibri"/>
                <w:color w:val="4F81BD" w:themeColor="accent1"/>
                <w:sz w:val="22"/>
                <w:lang w:val="en-US"/>
              </w:rPr>
            </w:pPr>
            <w:r>
              <w:rPr>
                <w:rFonts w:eastAsia="Calibri" w:cs="Calibri" w:ascii="Calibri" w:hAnsi="Calibri"/>
                <w:color w:val="4F81BD" w:themeColor="accent1"/>
                <w:szCs w:val="18"/>
                <w:lang w:val="en-US"/>
              </w:rPr>
              <w:t>Expt</w:t>
            </w:r>
            <w:r>
              <w:rPr>
                <w:rFonts w:eastAsia="Calibri" w:cs="Calibri" w:ascii="Calibri" w:hAnsi="Calibri"/>
                <w:color w:val="4F81BD" w:themeColor="accent1"/>
                <w:sz w:val="22"/>
                <w:lang w:val="en-US"/>
              </w:rPr>
              <w:t xml:space="preserve"> (II)</w:t>
            </w:r>
          </w:p>
          <w:p>
            <w:pPr>
              <w:pStyle w:val="Normal"/>
              <w:widowControl w:val="false"/>
              <w:rPr>
                <w:rFonts w:ascii="Calibri" w:hAnsi="Calibri" w:eastAsia="Calibri" w:cs="Calibri"/>
              </w:rPr>
            </w:pPr>
            <w:r>
              <w:rPr>
                <w:rFonts w:eastAsia="Calibri" w:cs="Calibri" w:ascii="Calibri" w:hAnsi="Calibri"/>
                <w:color w:val="4F81BD" w:themeColor="accent1"/>
                <w:sz w:val="22"/>
                <w:lang w:val="en-US"/>
              </w:rPr>
              <w:t>R networks</w:t>
            </w:r>
          </w:p>
        </w:tc>
        <w:tc>
          <w:tcPr>
            <w:tcW w:w="1501" w:type="dxa"/>
            <w:tcBorders>
              <w:top w:val="single" w:sz="4" w:space="0" w:color="000000"/>
              <w:left w:val="single" w:sz="4" w:space="0" w:color="000000"/>
              <w:bottom w:val="single" w:sz="4" w:space="0" w:color="000000"/>
            </w:tcBorders>
            <w:shd w:color="auto" w:fill="auto" w:val="clear"/>
          </w:tcPr>
          <w:p>
            <w:pPr>
              <w:pStyle w:val="Normal"/>
              <w:widowControl w:val="false"/>
              <w:rPr>
                <w:rFonts w:ascii="Calibri" w:hAnsi="Calibri" w:eastAsia="Calibri" w:cs="Calibri"/>
                <w:sz w:val="22"/>
                <w:szCs w:val="22"/>
              </w:rPr>
            </w:pPr>
            <w:r>
              <w:rPr>
                <w:rFonts w:eastAsia="Calibri" w:cs="Calibri" w:ascii="Calibri" w:hAnsi="Calibri"/>
                <w:sz w:val="22"/>
                <w:szCs w:val="22"/>
              </w:rPr>
              <w:t>EC9</w:t>
            </w:r>
          </w:p>
          <w:p>
            <w:pPr>
              <w:pStyle w:val="Normal"/>
              <w:widowControl w:val="false"/>
              <w:rPr>
                <w:rFonts w:ascii="Calibri" w:hAnsi="Calibri" w:eastAsia="Calibri" w:cs="Calibri"/>
                <w:color w:val="FF0000"/>
                <w:sz w:val="16"/>
                <w:szCs w:val="16"/>
              </w:rPr>
            </w:pPr>
            <w:r>
              <w:rPr>
                <w:rFonts w:eastAsia="Calibri" w:cs="Calibri" w:ascii="Calibri" w:hAnsi="Calibri"/>
                <w:sz w:val="22"/>
                <w:szCs w:val="22"/>
              </w:rPr>
              <w:t>EC10</w:t>
            </w:r>
          </w:p>
          <w:p>
            <w:pPr>
              <w:pStyle w:val="Normal"/>
              <w:widowControl w:val="false"/>
              <w:rPr>
                <w:rFonts w:ascii="Calibri" w:hAnsi="Calibri" w:eastAsia="Calibri" w:cs="Calibri"/>
                <w:sz w:val="22"/>
                <w:szCs w:val="22"/>
              </w:rPr>
            </w:pPr>
            <w:r>
              <w:rPr>
                <w:rFonts w:eastAsia="Calibri" w:cs="Calibri" w:ascii="Calibri" w:hAnsi="Calibri"/>
                <w:color w:val="FF0000"/>
                <w:sz w:val="16"/>
                <w:szCs w:val="16"/>
              </w:rPr>
              <w:t>HW5/6,Thu 11pm</w:t>
            </w:r>
          </w:p>
        </w:tc>
        <w:tc>
          <w:tcPr>
            <w:tcW w:w="1493" w:type="dxa"/>
            <w:tcBorders>
              <w:top w:val="single" w:sz="4" w:space="0" w:color="000000"/>
              <w:left w:val="single" w:sz="4" w:space="0" w:color="000000"/>
              <w:bottom w:val="single" w:sz="4" w:space="0" w:color="000000"/>
            </w:tcBorders>
            <w:shd w:color="auto" w:fill="auto" w:val="clear"/>
          </w:tcPr>
          <w:p>
            <w:pPr>
              <w:pStyle w:val="Normal"/>
              <w:widowControl w:val="false"/>
              <w:rPr>
                <w:b w:val="false"/>
                <w:bCs w:val="false"/>
                <w:color w:val="000000"/>
              </w:rPr>
            </w:pPr>
            <w:r>
              <w:rPr>
                <w:rFonts w:eastAsia="Calibri" w:cs="Calibri" w:ascii="Calibri" w:hAnsi="Calibri"/>
                <w:b w:val="false"/>
                <w:bCs w:val="false"/>
                <w:color w:val="000000"/>
                <w:sz w:val="22"/>
                <w:szCs w:val="22"/>
                <w:lang w:val="en-US"/>
              </w:rPr>
              <w:t>M1</w:t>
            </w:r>
          </w:p>
          <w:p>
            <w:pPr>
              <w:pStyle w:val="Normal"/>
              <w:widowControl w:val="false"/>
              <w:rPr>
                <w:b w:val="false"/>
                <w:bCs w:val="false"/>
                <w:color w:val="000000"/>
              </w:rPr>
            </w:pPr>
            <w:r>
              <w:rPr>
                <w:rFonts w:eastAsia="Calibri" w:cs="Calibri" w:ascii="Calibri" w:hAnsi="Calibri"/>
                <w:b w:val="false"/>
                <w:bCs w:val="false"/>
                <w:color w:val="000000"/>
                <w:sz w:val="22"/>
                <w:szCs w:val="22"/>
                <w:lang w:val="en-US"/>
              </w:rPr>
              <w:t>M2</w:t>
            </w:r>
          </w:p>
          <w:p>
            <w:pPr>
              <w:pStyle w:val="Normal"/>
              <w:widowControl w:val="false"/>
              <w:rPr>
                <w:rFonts w:ascii="Calibri" w:hAnsi="Calibri" w:eastAsia="Calibri" w:cs="Calibri"/>
                <w:b/>
                <w:sz w:val="22"/>
                <w:szCs w:val="22"/>
              </w:rPr>
            </w:pPr>
            <w:r>
              <w:rPr>
                <w:rFonts w:eastAsia="Calibri" w:cs="Calibri" w:ascii="Calibri" w:hAnsi="Calibri"/>
                <w:b w:val="false"/>
                <w:bCs w:val="false"/>
                <w:i/>
                <w:iCs/>
                <w:sz w:val="22"/>
                <w:szCs w:val="22"/>
              </w:rPr>
              <w:t>5pm midterm</w:t>
            </w:r>
            <w:r>
              <w:rPr>
                <w:rFonts w:eastAsia="Calibri" w:cs="Calibri" w:ascii="Calibri" w:hAnsi="Calibri"/>
                <w:color w:val="FF0000"/>
                <w:sz w:val="16"/>
                <w:szCs w:val="16"/>
              </w:rPr>
              <w:t xml:space="preserve"> </w:t>
            </w:r>
          </w:p>
          <w:p>
            <w:pPr>
              <w:pStyle w:val="Normal"/>
              <w:widowControl w:val="false"/>
              <w:rPr>
                <w:rFonts w:ascii="Calibri" w:hAnsi="Calibri" w:eastAsia="Calibri" w:cs="Calibri"/>
                <w:b/>
                <w:sz w:val="22"/>
                <w:szCs w:val="22"/>
              </w:rPr>
            </w:pPr>
            <w:r>
              <w:rPr>
                <w:rFonts w:eastAsia="Calibri" w:cs="Calibri" w:ascii="Calibri" w:hAnsi="Calibri"/>
                <w:color w:val="FF0000"/>
                <w:sz w:val="16"/>
                <w:szCs w:val="16"/>
              </w:rPr>
              <w:t xml:space="preserve">  </w:t>
            </w:r>
          </w:p>
        </w:tc>
      </w:tr>
      <w:tr>
        <w:trPr/>
        <w:tc>
          <w:tcPr>
            <w:tcW w:w="1342"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Calibri" w:hAnsi="Calibri" w:eastAsia="Calibri" w:cs="Calibri"/>
                <w:sz w:val="22"/>
                <w:szCs w:val="22"/>
              </w:rPr>
            </w:pPr>
            <w:r>
              <w:rPr>
                <w:rFonts w:eastAsia="Calibri" w:cs="Calibri" w:ascii="Calibri" w:hAnsi="Calibri"/>
                <w:sz w:val="22"/>
                <w:szCs w:val="22"/>
              </w:rPr>
            </w:r>
          </w:p>
          <w:p>
            <w:pPr>
              <w:pStyle w:val="Normal"/>
              <w:widowControl w:val="false"/>
              <w:rPr>
                <w:rFonts w:ascii="Calibri" w:hAnsi="Calibri" w:eastAsia="Calibri" w:cs="Calibri"/>
                <w:sz w:val="22"/>
                <w:szCs w:val="22"/>
              </w:rPr>
            </w:pPr>
            <w:r>
              <w:rPr>
                <w:rFonts w:eastAsia="Calibri" w:cs="Calibri" w:ascii="Calibri" w:hAnsi="Calibri"/>
                <w:sz w:val="22"/>
                <w:szCs w:val="22"/>
              </w:rPr>
              <w:t>Jun 1</w:t>
            </w:r>
            <w:r>
              <w:rPr>
                <w:rFonts w:eastAsia="Calibri" w:cs="Calibri" w:ascii="Calibri" w:hAnsi="Calibri"/>
                <w:sz w:val="22"/>
                <w:szCs w:val="22"/>
              </w:rPr>
              <w:t>6</w:t>
            </w:r>
            <w:r>
              <w:rPr>
                <w:rFonts w:eastAsia="Calibri" w:cs="Calibri" w:ascii="Calibri" w:hAnsi="Calibri"/>
                <w:sz w:val="22"/>
                <w:szCs w:val="22"/>
              </w:rPr>
              <w:t xml:space="preserve"> -</w:t>
            </w:r>
            <w:r>
              <w:rPr>
                <w:rFonts w:eastAsia="Calibri" w:cs="Calibri" w:ascii="Calibri" w:hAnsi="Calibri"/>
                <w:sz w:val="22"/>
                <w:szCs w:val="22"/>
              </w:rPr>
              <w:t>20</w:t>
            </w:r>
          </w:p>
        </w:tc>
        <w:tc>
          <w:tcPr>
            <w:tcW w:w="1286" w:type="dxa"/>
            <w:tcBorders>
              <w:top w:val="single" w:sz="4" w:space="0" w:color="000000"/>
              <w:left w:val="single" w:sz="4" w:space="0" w:color="000000"/>
              <w:bottom w:val="single" w:sz="4" w:space="0" w:color="000000"/>
            </w:tcBorders>
            <w:shd w:color="auto" w:fill="auto" w:val="clear"/>
          </w:tcPr>
          <w:p>
            <w:pPr>
              <w:pStyle w:val="Normal"/>
              <w:widowControl w:val="false"/>
              <w:rPr>
                <w:rFonts w:ascii="Calibri" w:hAnsi="Calibri" w:eastAsia="Calibri" w:cs="Calibri"/>
                <w:sz w:val="22"/>
                <w:szCs w:val="22"/>
              </w:rPr>
            </w:pPr>
            <w:r>
              <w:rPr>
                <w:rFonts w:eastAsia="Calibri" w:cs="Calibri" w:ascii="Calibri" w:hAnsi="Calibri"/>
                <w:sz w:val="22"/>
                <w:szCs w:val="22"/>
              </w:rPr>
              <w:t>M3</w:t>
            </w:r>
          </w:p>
          <w:p>
            <w:pPr>
              <w:pStyle w:val="Normal"/>
              <w:widowControl w:val="false"/>
              <w:rPr>
                <w:rFonts w:ascii="Calibri" w:hAnsi="Calibri" w:eastAsia="Calibri" w:cs="Calibri"/>
                <w:i/>
                <w:i/>
                <w:iCs/>
                <w:color w:val="000000"/>
                <w:sz w:val="18"/>
                <w:szCs w:val="18"/>
                <w:lang w:val="en-US"/>
              </w:rPr>
            </w:pPr>
            <w:r>
              <w:rPr>
                <w:rFonts w:eastAsia="Calibri" w:cs="Calibri" w:ascii="Calibri" w:hAnsi="Calibri"/>
                <w:sz w:val="22"/>
                <w:szCs w:val="22"/>
              </w:rPr>
              <w:t>M4</w:t>
            </w:r>
          </w:p>
          <w:p>
            <w:pPr>
              <w:pStyle w:val="Normal"/>
              <w:widowControl w:val="false"/>
              <w:rPr>
                <w:rFonts w:ascii="Calibri" w:hAnsi="Calibri" w:eastAsia="Calibri" w:cs="Calibri"/>
                <w:sz w:val="22"/>
                <w:szCs w:val="22"/>
              </w:rPr>
            </w:pPr>
            <w:r>
              <w:rPr>
                <w:rFonts w:eastAsia="Calibri" w:cs="Calibri" w:ascii="Calibri" w:hAnsi="Calibri"/>
                <w:i/>
                <w:iCs/>
                <w:color w:val="000000"/>
                <w:sz w:val="18"/>
                <w:szCs w:val="18"/>
                <w:lang w:val="en-US"/>
              </w:rPr>
              <w:t xml:space="preserve"> </w:t>
            </w:r>
          </w:p>
        </w:tc>
        <w:tc>
          <w:tcPr>
            <w:tcW w:w="1327" w:type="dxa"/>
            <w:tcBorders>
              <w:top w:val="single" w:sz="4" w:space="0" w:color="000000"/>
              <w:left w:val="single" w:sz="4" w:space="0" w:color="000000"/>
              <w:bottom w:val="single" w:sz="4" w:space="0" w:color="000000"/>
            </w:tcBorders>
            <w:shd w:color="auto" w:fill="auto" w:val="clear"/>
          </w:tcPr>
          <w:p>
            <w:pPr>
              <w:pStyle w:val="Normal"/>
              <w:widowControl w:val="false"/>
              <w:rPr>
                <w:rFonts w:ascii="Calibri" w:hAnsi="Calibri" w:eastAsia="Calibri" w:cs="Calibri"/>
                <w:sz w:val="22"/>
                <w:szCs w:val="22"/>
              </w:rPr>
            </w:pPr>
            <w:r>
              <w:rPr>
                <w:rFonts w:eastAsia="Calibri" w:cs="Calibri" w:ascii="Calibri" w:hAnsi="Calibri"/>
                <w:sz w:val="22"/>
                <w:szCs w:val="22"/>
              </w:rPr>
              <w:t>M5</w:t>
            </w:r>
          </w:p>
          <w:p>
            <w:pPr>
              <w:pStyle w:val="Normal"/>
              <w:widowControl w:val="false"/>
              <w:rPr>
                <w:rFonts w:ascii="Calibri" w:hAnsi="Calibri" w:eastAsia="Calibri" w:cs="Calibri"/>
                <w:i/>
                <w:i/>
                <w:iCs/>
                <w:color w:val="000000"/>
                <w:sz w:val="18"/>
                <w:szCs w:val="18"/>
              </w:rPr>
            </w:pPr>
            <w:r>
              <w:rPr>
                <w:rFonts w:eastAsia="Calibri" w:cs="Calibri" w:ascii="Calibri" w:hAnsi="Calibri"/>
                <w:sz w:val="22"/>
                <w:szCs w:val="22"/>
              </w:rPr>
              <w:t>M6</w:t>
            </w:r>
          </w:p>
          <w:p>
            <w:pPr>
              <w:pStyle w:val="Normal"/>
              <w:widowControl w:val="false"/>
              <w:rPr>
                <w:rFonts w:ascii="Calibri" w:hAnsi="Calibri" w:eastAsia="Calibri" w:cs="Calibri"/>
                <w:color w:val="4F81BD" w:themeColor="accent1"/>
                <w:sz w:val="22"/>
                <w:lang w:val="en-US"/>
              </w:rPr>
            </w:pPr>
            <w:r>
              <w:rPr>
                <w:rFonts w:eastAsia="Calibri" w:cs="Calibri" w:ascii="Calibri" w:hAnsi="Calibri"/>
                <w:i/>
                <w:iCs/>
                <w:color w:val="000000"/>
                <w:sz w:val="18"/>
                <w:szCs w:val="18"/>
              </w:rPr>
              <w:t xml:space="preserve"> </w:t>
            </w:r>
            <w:r>
              <w:rPr>
                <w:rFonts w:eastAsia="Calibri" w:cs="Calibri" w:ascii="Calibri" w:hAnsi="Calibri"/>
                <w:color w:val="4F81BD" w:themeColor="accent1"/>
                <w:sz w:val="22"/>
                <w:lang w:val="en-US"/>
              </w:rPr>
              <w:t xml:space="preserve"> </w:t>
            </w:r>
            <w:r>
              <w:rPr>
                <w:rFonts w:eastAsia="Calibri" w:cs="Calibri" w:ascii="Calibri" w:hAnsi="Calibri"/>
                <w:i/>
                <w:iCs/>
                <w:color w:val="000000"/>
                <w:sz w:val="18"/>
                <w:szCs w:val="18"/>
                <w:lang w:val="en-US"/>
              </w:rPr>
              <w:t xml:space="preserve"> </w:t>
            </w:r>
          </w:p>
        </w:tc>
        <w:tc>
          <w:tcPr>
            <w:tcW w:w="1240" w:type="dxa"/>
            <w:tcBorders>
              <w:top w:val="single" w:sz="4" w:space="0" w:color="000000"/>
              <w:left w:val="single" w:sz="4" w:space="0" w:color="000000"/>
              <w:bottom w:val="single" w:sz="4" w:space="0" w:color="000000"/>
            </w:tcBorders>
            <w:shd w:color="auto" w:fill="auto" w:val="clear"/>
          </w:tcPr>
          <w:p>
            <w:pPr>
              <w:pStyle w:val="Normal"/>
              <w:widowControl w:val="false"/>
              <w:rPr>
                <w:rFonts w:ascii="Calibri" w:hAnsi="Calibri" w:eastAsia="Calibri" w:cs="Calibri"/>
                <w:color w:val="000000" w:themeColor="text1"/>
                <w:sz w:val="22"/>
                <w:lang w:val="en-US"/>
              </w:rPr>
            </w:pPr>
            <w:r>
              <w:rPr>
                <w:rFonts w:eastAsia="Calibri" w:cs="Calibri" w:ascii="Calibri" w:hAnsi="Calibri"/>
                <w:color w:val="000000" w:themeColor="text1"/>
                <w:sz w:val="22"/>
                <w:lang w:val="en-US"/>
              </w:rPr>
            </w:r>
          </w:p>
          <w:p>
            <w:pPr>
              <w:pStyle w:val="Normal"/>
              <w:widowControl w:val="false"/>
              <w:rPr>
                <w:rFonts w:ascii="Calibri" w:hAnsi="Calibri" w:eastAsia="Calibri" w:cs="Calibri"/>
                <w:color w:val="4F81BD" w:themeColor="accent1"/>
                <w:sz w:val="22"/>
                <w:lang w:val="en-US"/>
              </w:rPr>
            </w:pPr>
            <w:r>
              <w:rPr>
                <w:rFonts w:eastAsia="Calibri" w:cs="Calibri" w:ascii="Calibri" w:hAnsi="Calibri"/>
                <w:color w:val="4F81BD" w:themeColor="accent1"/>
                <w:sz w:val="22"/>
                <w:lang w:val="en-US"/>
              </w:rPr>
              <w:t>Expt (III)</w:t>
            </w:r>
          </w:p>
          <w:p>
            <w:pPr>
              <w:pStyle w:val="Normal"/>
              <w:widowControl w:val="false"/>
              <w:rPr>
                <w:rFonts w:ascii="Calibri" w:hAnsi="Calibri" w:eastAsia="Calibri" w:cs="Calibri"/>
                <w:sz w:val="22"/>
                <w:szCs w:val="22"/>
              </w:rPr>
            </w:pPr>
            <w:r>
              <w:rPr>
                <w:rFonts w:eastAsia="Calibri" w:cs="Calibri" w:ascii="Calibri" w:hAnsi="Calibri"/>
                <w:color w:val="4F81BD" w:themeColor="accent1"/>
                <w:sz w:val="22"/>
                <w:lang w:val="en-US"/>
              </w:rPr>
              <w:t>C charging</w:t>
            </w:r>
          </w:p>
        </w:tc>
        <w:tc>
          <w:tcPr>
            <w:tcW w:w="1501" w:type="dxa"/>
            <w:tcBorders>
              <w:top w:val="single" w:sz="4" w:space="0" w:color="000000"/>
              <w:left w:val="single" w:sz="4" w:space="0" w:color="000000"/>
              <w:bottom w:val="single" w:sz="4" w:space="0" w:color="000000"/>
            </w:tcBorders>
            <w:shd w:color="auto" w:fill="auto" w:val="clear"/>
          </w:tcPr>
          <w:p>
            <w:pPr>
              <w:pStyle w:val="Normal"/>
              <w:widowControl w:val="false"/>
              <w:rPr>
                <w:rFonts w:ascii="Calibri" w:hAnsi="Calibri" w:eastAsia="Calibri" w:cs="Calibri"/>
                <w:color w:val="000000"/>
                <w:sz w:val="22"/>
                <w:szCs w:val="22"/>
                <w:lang w:val="en-US"/>
              </w:rPr>
            </w:pPr>
            <w:r>
              <w:rPr>
                <w:rFonts w:eastAsia="Calibri" w:cs="Calibri" w:ascii="Calibri" w:hAnsi="Calibri"/>
                <w:color w:val="000000"/>
                <w:sz w:val="22"/>
                <w:szCs w:val="22"/>
                <w:lang w:val="en-US"/>
              </w:rPr>
              <w:t>M7</w:t>
            </w:r>
          </w:p>
          <w:p>
            <w:pPr>
              <w:pStyle w:val="Normal"/>
              <w:widowControl w:val="false"/>
              <w:rPr>
                <w:rFonts w:ascii="Calibri" w:hAnsi="Calibri" w:eastAsia="Calibri" w:cs="Calibri"/>
                <w:color w:val="4F81BD" w:themeColor="accent1"/>
                <w:sz w:val="22"/>
                <w:lang w:val="en-US"/>
              </w:rPr>
            </w:pPr>
            <w:r>
              <w:rPr>
                <w:rFonts w:eastAsia="Calibri" w:cs="Calibri" w:ascii="Calibri" w:hAnsi="Calibri"/>
                <w:color w:val="000000"/>
                <w:sz w:val="22"/>
                <w:szCs w:val="22"/>
                <w:lang w:val="en-US"/>
              </w:rPr>
              <w:t>M8</w:t>
            </w:r>
            <w:r>
              <w:rPr>
                <w:rFonts w:eastAsia="Calibri" w:cs="Calibri" w:ascii="Calibri" w:hAnsi="Calibri"/>
                <w:color w:val="FF0000"/>
                <w:sz w:val="16"/>
                <w:szCs w:val="16"/>
              </w:rPr>
              <w:t xml:space="preserve"> </w:t>
            </w:r>
            <w:r>
              <w:rPr>
                <w:rFonts w:eastAsia="Calibri" w:cs="Calibri" w:ascii="Calibri" w:hAnsi="Calibri"/>
                <w:color w:val="4F81BD" w:themeColor="accent1"/>
                <w:sz w:val="22"/>
                <w:lang w:val="en-US"/>
              </w:rPr>
              <w:t xml:space="preserve"> </w:t>
            </w:r>
          </w:p>
          <w:p>
            <w:pPr>
              <w:pStyle w:val="Normal"/>
              <w:widowControl w:val="false"/>
              <w:rPr>
                <w:rFonts w:ascii="Calibri" w:hAnsi="Calibri" w:eastAsia="Calibri" w:cs="Calibri"/>
                <w:lang w:val="en-US"/>
              </w:rPr>
            </w:pPr>
            <w:r>
              <w:rPr>
                <w:rFonts w:eastAsia="Calibri" w:cs="Calibri" w:ascii="Calibri" w:hAnsi="Calibri"/>
                <w:lang w:val="en-US"/>
              </w:rPr>
            </w:r>
          </w:p>
        </w:tc>
        <w:tc>
          <w:tcPr>
            <w:tcW w:w="1493" w:type="dxa"/>
            <w:tcBorders>
              <w:top w:val="single" w:sz="4" w:space="0" w:color="000000"/>
              <w:left w:val="single" w:sz="4" w:space="0" w:color="000000"/>
              <w:bottom w:val="single" w:sz="4" w:space="0" w:color="000000"/>
            </w:tcBorders>
            <w:shd w:color="auto" w:fill="auto" w:val="clear"/>
          </w:tcPr>
          <w:p>
            <w:pPr>
              <w:pStyle w:val="Normal"/>
              <w:widowControl w:val="false"/>
              <w:rPr>
                <w:rFonts w:ascii="Calibri" w:hAnsi="Calibri" w:eastAsia="Calibri" w:cs="Calibri"/>
                <w:sz w:val="22"/>
                <w:szCs w:val="22"/>
              </w:rPr>
            </w:pPr>
            <w:r>
              <w:rPr>
                <w:rFonts w:eastAsia="Calibri" w:cs="Calibri" w:ascii="Calibri" w:hAnsi="Calibri"/>
                <w:sz w:val="22"/>
                <w:szCs w:val="22"/>
              </w:rPr>
              <w:t>M9</w:t>
            </w:r>
          </w:p>
          <w:p>
            <w:pPr>
              <w:pStyle w:val="Normal"/>
              <w:widowControl w:val="false"/>
              <w:rPr>
                <w:rFonts w:ascii="Calibri" w:hAnsi="Calibri" w:eastAsia="Calibri" w:cs="Calibri"/>
                <w:sz w:val="22"/>
                <w:szCs w:val="22"/>
              </w:rPr>
            </w:pPr>
            <w:r>
              <w:rPr>
                <w:rFonts w:eastAsia="Calibri" w:cs="Calibri" w:ascii="Calibri" w:hAnsi="Calibri"/>
                <w:sz w:val="22"/>
                <w:szCs w:val="22"/>
              </w:rPr>
              <w:t>M10</w:t>
            </w:r>
          </w:p>
          <w:p>
            <w:pPr>
              <w:pStyle w:val="Normal"/>
              <w:widowControl w:val="false"/>
              <w:rPr>
                <w:rFonts w:ascii="Calibri" w:hAnsi="Calibri" w:eastAsia="Calibri" w:cs="Calibri"/>
              </w:rPr>
            </w:pPr>
            <w:r>
              <w:rPr>
                <w:rFonts w:eastAsia="Calibri" w:cs="Calibri" w:ascii="Calibri" w:hAnsi="Calibri"/>
              </w:rPr>
            </w:r>
          </w:p>
          <w:p>
            <w:pPr>
              <w:pStyle w:val="Normal"/>
              <w:widowControl w:val="false"/>
              <w:rPr>
                <w:rFonts w:ascii="Calibri" w:hAnsi="Calibri" w:eastAsia="Calibri" w:cs="Calibri"/>
                <w:color w:val="FF0000"/>
                <w:sz w:val="16"/>
                <w:szCs w:val="16"/>
              </w:rPr>
            </w:pPr>
            <w:r>
              <w:rPr>
                <w:rFonts w:eastAsia="Calibri" w:cs="Calibri" w:ascii="Calibri" w:hAnsi="Calibri"/>
                <w:color w:val="FF0000"/>
                <w:sz w:val="16"/>
                <w:szCs w:val="16"/>
              </w:rPr>
              <w:t xml:space="preserve">HW7/8, Sun 11pm   </w:t>
            </w:r>
          </w:p>
        </w:tc>
      </w:tr>
      <w:tr>
        <w:trPr/>
        <w:tc>
          <w:tcPr>
            <w:tcW w:w="1342"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Calibri" w:hAnsi="Calibri" w:eastAsia="Calibri" w:cs="Calibri"/>
                <w:sz w:val="22"/>
                <w:szCs w:val="22"/>
                <w:lang w:val="en-US"/>
              </w:rPr>
            </w:pPr>
            <w:r>
              <w:rPr>
                <w:rFonts w:eastAsia="Calibri" w:cs="Calibri" w:ascii="Calibri" w:hAnsi="Calibri"/>
                <w:sz w:val="22"/>
                <w:szCs w:val="22"/>
                <w:lang w:val="en-US"/>
              </w:rPr>
            </w:r>
          </w:p>
          <w:p>
            <w:pPr>
              <w:pStyle w:val="Normal"/>
              <w:widowControl w:val="false"/>
              <w:rPr>
                <w:rFonts w:ascii="Calibri" w:hAnsi="Calibri" w:eastAsia="Calibri" w:cs="Calibri"/>
                <w:sz w:val="22"/>
                <w:szCs w:val="22"/>
              </w:rPr>
            </w:pPr>
            <w:r>
              <w:rPr>
                <w:rFonts w:eastAsia="Calibri" w:cs="Calibri" w:ascii="Calibri" w:hAnsi="Calibri"/>
                <w:sz w:val="22"/>
                <w:szCs w:val="22"/>
              </w:rPr>
              <w:t xml:space="preserve">Jun </w:t>
            </w:r>
            <w:r>
              <w:rPr>
                <w:rFonts w:eastAsia="Calibri" w:cs="Calibri" w:ascii="Calibri" w:hAnsi="Calibri"/>
                <w:sz w:val="22"/>
                <w:szCs w:val="22"/>
              </w:rPr>
              <w:t>23</w:t>
            </w:r>
            <w:r>
              <w:rPr>
                <w:rFonts w:eastAsia="Calibri" w:cs="Calibri" w:ascii="Calibri" w:hAnsi="Calibri"/>
                <w:sz w:val="22"/>
                <w:szCs w:val="22"/>
              </w:rPr>
              <w:t xml:space="preserve"> -2</w:t>
            </w:r>
            <w:r>
              <w:rPr>
                <w:rFonts w:eastAsia="Calibri" w:cs="Calibri" w:ascii="Calibri" w:hAnsi="Calibri"/>
                <w:sz w:val="22"/>
                <w:szCs w:val="22"/>
              </w:rPr>
              <w:t>7</w:t>
            </w:r>
          </w:p>
          <w:p>
            <w:pPr>
              <w:pStyle w:val="Normal"/>
              <w:widowControl w:val="false"/>
              <w:rPr>
                <w:rFonts w:ascii="Calibri" w:hAnsi="Calibri" w:eastAsia="Calibri" w:cs="Calibri"/>
                <w:sz w:val="22"/>
                <w:szCs w:val="22"/>
              </w:rPr>
            </w:pPr>
            <w:r>
              <w:rPr>
                <w:rFonts w:eastAsia="Calibri" w:cs="Calibri" w:ascii="Calibri" w:hAnsi="Calibri"/>
                <w:sz w:val="22"/>
                <w:szCs w:val="22"/>
              </w:rPr>
            </w:r>
          </w:p>
        </w:tc>
        <w:tc>
          <w:tcPr>
            <w:tcW w:w="1286" w:type="dxa"/>
            <w:tcBorders>
              <w:top w:val="single" w:sz="4" w:space="0" w:color="000000"/>
              <w:left w:val="single" w:sz="4" w:space="0" w:color="000000"/>
              <w:bottom w:val="single" w:sz="4" w:space="0" w:color="000000"/>
            </w:tcBorders>
            <w:shd w:color="auto" w:fill="auto" w:val="clear"/>
          </w:tcPr>
          <w:p>
            <w:pPr>
              <w:pStyle w:val="Normal"/>
              <w:widowControl w:val="false"/>
              <w:rPr>
                <w:rFonts w:ascii="Calibri" w:hAnsi="Calibri" w:eastAsia="Calibri" w:cs="Calibri"/>
                <w:sz w:val="22"/>
                <w:szCs w:val="22"/>
              </w:rPr>
            </w:pPr>
            <w:r>
              <w:rPr>
                <w:rFonts w:eastAsia="Calibri" w:cs="Calibri" w:ascii="Calibri" w:hAnsi="Calibri"/>
                <w:sz w:val="22"/>
                <w:szCs w:val="22"/>
              </w:rPr>
              <w:t>M11</w:t>
            </w:r>
          </w:p>
          <w:p>
            <w:pPr>
              <w:pStyle w:val="Normal"/>
              <w:widowControl w:val="false"/>
              <w:rPr>
                <w:rFonts w:ascii="Calibri" w:hAnsi="Calibri" w:eastAsia="Calibri" w:cs="Calibri"/>
                <w:sz w:val="22"/>
                <w:szCs w:val="22"/>
              </w:rPr>
            </w:pPr>
            <w:r>
              <w:rPr>
                <w:rFonts w:eastAsia="Calibri" w:cs="Calibri" w:ascii="Calibri" w:hAnsi="Calibri"/>
                <w:sz w:val="22"/>
                <w:szCs w:val="22"/>
              </w:rPr>
              <w:t>M12</w:t>
            </w:r>
          </w:p>
          <w:p>
            <w:pPr>
              <w:pStyle w:val="Normal"/>
              <w:widowControl w:val="false"/>
              <w:rPr>
                <w:rFonts w:ascii="Calibri" w:hAnsi="Calibri" w:eastAsia="Calibri" w:cs="Calibri"/>
                <w:sz w:val="22"/>
                <w:szCs w:val="22"/>
              </w:rPr>
            </w:pPr>
            <w:r>
              <w:rPr>
                <w:rFonts w:eastAsia="Calibri" w:cs="Calibri" w:ascii="Calibri" w:hAnsi="Calibri"/>
                <w:b/>
                <w:i/>
                <w:szCs w:val="22"/>
              </w:rPr>
              <w:t xml:space="preserve">  </w:t>
            </w:r>
          </w:p>
        </w:tc>
        <w:tc>
          <w:tcPr>
            <w:tcW w:w="1327" w:type="dxa"/>
            <w:tcBorders>
              <w:top w:val="single" w:sz="4" w:space="0" w:color="000000"/>
              <w:left w:val="single" w:sz="4" w:space="0" w:color="000000"/>
              <w:bottom w:val="single" w:sz="4" w:space="0" w:color="000000"/>
            </w:tcBorders>
            <w:shd w:color="auto" w:fill="auto" w:val="clear"/>
          </w:tcPr>
          <w:p>
            <w:pPr>
              <w:pStyle w:val="Normal"/>
              <w:widowControl w:val="false"/>
              <w:rPr>
                <w:rFonts w:ascii="Calibri" w:hAnsi="Calibri" w:eastAsia="Calibri" w:cs="Calibri"/>
                <w:sz w:val="22"/>
                <w:szCs w:val="22"/>
              </w:rPr>
            </w:pPr>
            <w:r>
              <w:rPr>
                <w:rFonts w:eastAsia="Calibri" w:cs="Calibri" w:ascii="Calibri" w:hAnsi="Calibri"/>
                <w:sz w:val="22"/>
                <w:szCs w:val="22"/>
              </w:rPr>
              <w:t>M13</w:t>
            </w:r>
          </w:p>
          <w:p>
            <w:pPr>
              <w:pStyle w:val="Normal"/>
              <w:widowControl w:val="false"/>
              <w:rPr>
                <w:rFonts w:ascii="Calibri" w:hAnsi="Calibri" w:eastAsia="Calibri" w:cs="Calibri"/>
                <w:sz w:val="22"/>
                <w:szCs w:val="22"/>
              </w:rPr>
            </w:pPr>
            <w:r>
              <w:rPr>
                <w:rFonts w:eastAsia="Calibri" w:cs="Calibri" w:ascii="Calibri" w:hAnsi="Calibri"/>
                <w:sz w:val="22"/>
                <w:szCs w:val="22"/>
              </w:rPr>
              <w:t>M14</w:t>
            </w:r>
          </w:p>
          <w:p>
            <w:pPr>
              <w:pStyle w:val="Normal"/>
              <w:widowControl w:val="false"/>
              <w:rPr>
                <w:rFonts w:ascii="Calibri" w:hAnsi="Calibri" w:eastAsia="Calibri" w:cs="Calibri"/>
                <w:color w:val="548DD4"/>
                <w:sz w:val="22"/>
                <w:szCs w:val="22"/>
              </w:rPr>
            </w:pPr>
            <w:r>
              <w:rPr>
                <w:rFonts w:eastAsia="Calibri" w:cs="Calibri" w:ascii="Calibri" w:hAnsi="Calibri"/>
                <w:color w:val="4F81BD" w:themeColor="accent1"/>
                <w:sz w:val="22"/>
                <w:lang w:val="en-US"/>
              </w:rPr>
              <w:t xml:space="preserve"> </w:t>
            </w:r>
            <w:r>
              <w:rPr>
                <w:rFonts w:eastAsia="Calibri" w:cs="Calibri" w:ascii="Calibri" w:hAnsi="Calibri"/>
                <w:color w:val="FF0000"/>
                <w:sz w:val="18"/>
                <w:szCs w:val="18"/>
              </w:rPr>
              <w:t xml:space="preserve"> </w:t>
            </w:r>
          </w:p>
        </w:tc>
        <w:tc>
          <w:tcPr>
            <w:tcW w:w="1240" w:type="dxa"/>
            <w:tcBorders>
              <w:top w:val="single" w:sz="4" w:space="0" w:color="000000"/>
              <w:left w:val="single" w:sz="4" w:space="0" w:color="000000"/>
              <w:bottom w:val="single" w:sz="4" w:space="0" w:color="000000"/>
            </w:tcBorders>
            <w:shd w:color="auto" w:fill="auto" w:val="clear"/>
          </w:tcPr>
          <w:p>
            <w:pPr>
              <w:pStyle w:val="Normal"/>
              <w:widowControl w:val="false"/>
              <w:rPr>
                <w:rFonts w:ascii="Calibri" w:hAnsi="Calibri" w:eastAsia="Calibri" w:cs="Calibri"/>
                <w:color w:val="548DD4"/>
                <w:sz w:val="22"/>
                <w:szCs w:val="22"/>
              </w:rPr>
            </w:pPr>
            <w:r>
              <w:rPr>
                <w:rFonts w:eastAsia="Calibri" w:cs="Calibri" w:ascii="Calibri" w:hAnsi="Calibri"/>
                <w:color w:val="548DD4"/>
                <w:sz w:val="22"/>
                <w:szCs w:val="22"/>
              </w:rPr>
            </w:r>
          </w:p>
          <w:p>
            <w:pPr>
              <w:pStyle w:val="Normal"/>
              <w:widowControl w:val="false"/>
              <w:rPr>
                <w:rFonts w:ascii="Calibri" w:hAnsi="Calibri" w:eastAsia="Calibri" w:cs="Calibri"/>
                <w:color w:val="4F81BD" w:themeColor="accent1"/>
                <w:sz w:val="22"/>
                <w:lang w:val="en-US"/>
              </w:rPr>
            </w:pPr>
            <w:r>
              <w:rPr>
                <w:rFonts w:eastAsia="Calibri" w:cs="Calibri" w:ascii="Calibri" w:hAnsi="Calibri"/>
                <w:color w:val="4F81BD" w:themeColor="accent1"/>
                <w:sz w:val="22"/>
                <w:lang w:val="en-US"/>
              </w:rPr>
              <w:t>Expt (IV)</w:t>
            </w:r>
          </w:p>
          <w:p>
            <w:pPr>
              <w:pStyle w:val="Normal"/>
              <w:widowControl w:val="false"/>
              <w:rPr>
                <w:rFonts w:ascii="Calibri" w:hAnsi="Calibri" w:eastAsia="Calibri" w:cs="Calibri"/>
                <w:color w:val="548DD4"/>
                <w:sz w:val="22"/>
                <w:szCs w:val="22"/>
              </w:rPr>
            </w:pPr>
            <w:r>
              <w:rPr>
                <w:rFonts w:eastAsia="Calibri" w:cs="Calibri" w:ascii="Calibri" w:hAnsi="Calibri"/>
                <w:color w:val="4F81BD" w:themeColor="accent1"/>
                <w:sz w:val="22"/>
                <w:lang w:val="en-US"/>
              </w:rPr>
              <w:t xml:space="preserve">B </w:t>
            </w:r>
            <w:r>
              <w:rPr>
                <w:rFonts w:eastAsia="Calibri" w:cs="Calibri" w:ascii="Calibri" w:hAnsi="Calibri"/>
                <w:color w:val="4F81BD" w:themeColor="accent1"/>
                <w:sz w:val="22"/>
                <w:lang w:val="en-US"/>
              </w:rPr>
              <w:t>Wires</w:t>
            </w:r>
          </w:p>
          <w:p>
            <w:pPr>
              <w:pStyle w:val="Normal"/>
              <w:widowControl w:val="false"/>
              <w:rPr>
                <w:rFonts w:ascii="Calibri" w:hAnsi="Calibri" w:eastAsia="Calibri" w:cs="Calibri"/>
                <w:color w:val="548DD4"/>
                <w:sz w:val="22"/>
                <w:szCs w:val="22"/>
              </w:rPr>
            </w:pPr>
            <w:r>
              <w:rPr>
                <w:rFonts w:eastAsia="Calibri" w:cs="Calibri" w:ascii="Calibri" w:hAnsi="Calibri"/>
                <w:color w:val="548DD4"/>
                <w:sz w:val="22"/>
                <w:szCs w:val="22"/>
              </w:rPr>
            </w:r>
          </w:p>
        </w:tc>
        <w:tc>
          <w:tcPr>
            <w:tcW w:w="1501" w:type="dxa"/>
            <w:tcBorders>
              <w:top w:val="single" w:sz="4" w:space="0" w:color="000000"/>
              <w:left w:val="single" w:sz="4" w:space="0" w:color="000000"/>
              <w:bottom w:val="single" w:sz="4" w:space="0" w:color="000000"/>
            </w:tcBorders>
            <w:shd w:color="auto" w:fill="auto" w:val="clear"/>
          </w:tcPr>
          <w:p>
            <w:pPr>
              <w:pStyle w:val="Normal"/>
              <w:widowControl w:val="false"/>
              <w:rPr>
                <w:rFonts w:ascii="Calibri" w:hAnsi="Calibri" w:eastAsia="Calibri" w:cs="Calibri"/>
                <w:sz w:val="22"/>
              </w:rPr>
            </w:pPr>
            <w:r>
              <w:rPr>
                <w:rFonts w:eastAsia="Calibri" w:cs="Calibri" w:ascii="Calibri" w:hAnsi="Calibri"/>
                <w:sz w:val="22"/>
              </w:rPr>
              <w:t>T1</w:t>
            </w:r>
          </w:p>
          <w:p>
            <w:pPr>
              <w:pStyle w:val="Normal"/>
              <w:widowControl w:val="false"/>
              <w:rPr>
                <w:rFonts w:ascii="Calibri" w:hAnsi="Calibri" w:eastAsia="Calibri" w:cs="Calibri"/>
                <w:color w:val="FF0000"/>
                <w:sz w:val="18"/>
                <w:szCs w:val="16"/>
              </w:rPr>
            </w:pPr>
            <w:r>
              <w:rPr>
                <w:rFonts w:eastAsia="Calibri" w:cs="Calibri" w:ascii="Calibri" w:hAnsi="Calibri"/>
                <w:sz w:val="22"/>
              </w:rPr>
              <w:t>T2</w:t>
            </w:r>
          </w:p>
          <w:p>
            <w:pPr>
              <w:pStyle w:val="Normal"/>
              <w:widowControl w:val="false"/>
              <w:rPr>
                <w:rFonts w:ascii="Calibri" w:hAnsi="Calibri" w:eastAsia="Calibri" w:cs="Calibri"/>
              </w:rPr>
            </w:pPr>
            <w:r>
              <w:rPr>
                <w:rFonts w:eastAsia="Calibri" w:cs="Calibri" w:ascii="Calibri" w:hAnsi="Calibri"/>
                <w:color w:val="FF0000"/>
                <w:sz w:val="16"/>
                <w:szCs w:val="16"/>
              </w:rPr>
              <w:t xml:space="preserve"> </w:t>
            </w:r>
          </w:p>
        </w:tc>
        <w:tc>
          <w:tcPr>
            <w:tcW w:w="1493" w:type="dxa"/>
            <w:tcBorders>
              <w:top w:val="single" w:sz="4" w:space="0" w:color="000000"/>
              <w:left w:val="single" w:sz="4" w:space="0" w:color="000000"/>
              <w:bottom w:val="single" w:sz="4" w:space="0" w:color="000000"/>
            </w:tcBorders>
            <w:shd w:color="auto" w:fill="auto" w:val="clear"/>
          </w:tcPr>
          <w:p>
            <w:pPr>
              <w:pStyle w:val="Normal"/>
              <w:widowControl w:val="false"/>
              <w:rPr>
                <w:rFonts w:ascii="Calibri" w:hAnsi="Calibri" w:eastAsia="Calibri" w:cs="Calibri"/>
                <w:sz w:val="22"/>
              </w:rPr>
            </w:pPr>
            <w:r>
              <w:rPr>
                <w:rFonts w:eastAsia="Calibri" w:cs="Calibri" w:ascii="Calibri" w:hAnsi="Calibri"/>
                <w:sz w:val="22"/>
              </w:rPr>
              <w:t>T3</w:t>
            </w:r>
          </w:p>
          <w:p>
            <w:pPr>
              <w:pStyle w:val="Normal"/>
              <w:widowControl w:val="false"/>
              <w:rPr>
                <w:rFonts w:ascii="Calibri" w:hAnsi="Calibri" w:eastAsia="Calibri" w:cs="Calibri"/>
                <w:sz w:val="22"/>
              </w:rPr>
            </w:pPr>
            <w:r>
              <w:rPr>
                <w:rFonts w:eastAsia="Calibri" w:cs="Calibri" w:ascii="Calibri" w:hAnsi="Calibri"/>
                <w:sz w:val="22"/>
              </w:rPr>
              <w:t>T4</w:t>
            </w:r>
          </w:p>
          <w:p>
            <w:pPr>
              <w:pStyle w:val="Normal"/>
              <w:widowControl w:val="false"/>
              <w:rPr>
                <w:rFonts w:ascii="Calibri" w:hAnsi="Calibri" w:eastAsia="Calibri" w:cs="Calibri"/>
                <w:color w:val="FF0000"/>
                <w:sz w:val="18"/>
                <w:szCs w:val="18"/>
              </w:rPr>
            </w:pPr>
            <w:r>
              <w:rPr>
                <w:rFonts w:eastAsia="Calibri" w:cs="Calibri" w:ascii="Calibri" w:hAnsi="Calibri"/>
                <w:color w:val="FF0000"/>
                <w:sz w:val="16"/>
                <w:szCs w:val="16"/>
              </w:rPr>
              <w:t>HW9/10,Sun11pm</w:t>
            </w:r>
            <w:r>
              <w:rPr>
                <w:rFonts w:eastAsia="Calibri" w:cs="Calibri" w:ascii="Calibri" w:hAnsi="Calibri"/>
                <w:color w:val="FF0000"/>
                <w:sz w:val="18"/>
                <w:szCs w:val="18"/>
              </w:rPr>
              <w:t xml:space="preserve"> </w:t>
            </w:r>
          </w:p>
        </w:tc>
      </w:tr>
      <w:tr>
        <w:trPr/>
        <w:tc>
          <w:tcPr>
            <w:tcW w:w="1342"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Calibri" w:hAnsi="Calibri" w:eastAsia="Calibri" w:cs="Calibri"/>
                <w:sz w:val="22"/>
                <w:szCs w:val="22"/>
              </w:rPr>
            </w:pPr>
            <w:r>
              <w:rPr>
                <w:rFonts w:eastAsia="Calibri" w:cs="Calibri" w:ascii="Calibri" w:hAnsi="Calibri"/>
                <w:sz w:val="22"/>
                <w:szCs w:val="22"/>
              </w:rPr>
            </w:r>
          </w:p>
          <w:p>
            <w:pPr>
              <w:pStyle w:val="Normal"/>
              <w:widowControl w:val="false"/>
              <w:rPr>
                <w:rFonts w:ascii="Calibri" w:hAnsi="Calibri" w:eastAsia="Calibri" w:cs="Calibri"/>
                <w:sz w:val="22"/>
                <w:szCs w:val="22"/>
              </w:rPr>
            </w:pPr>
            <w:r>
              <w:rPr>
                <w:rFonts w:eastAsia="Calibri" w:cs="Calibri" w:ascii="Calibri" w:hAnsi="Calibri"/>
                <w:sz w:val="22"/>
                <w:szCs w:val="22"/>
              </w:rPr>
              <w:t xml:space="preserve">Jun </w:t>
            </w:r>
            <w:r>
              <w:rPr>
                <w:rFonts w:eastAsia="Calibri" w:cs="Calibri" w:ascii="Calibri" w:hAnsi="Calibri"/>
                <w:sz w:val="22"/>
                <w:szCs w:val="22"/>
              </w:rPr>
              <w:t>30</w:t>
            </w:r>
            <w:r>
              <w:rPr>
                <w:rFonts w:eastAsia="Calibri" w:cs="Calibri" w:ascii="Calibri" w:hAnsi="Calibri"/>
                <w:sz w:val="22"/>
                <w:szCs w:val="22"/>
              </w:rPr>
              <w:t xml:space="preserve">- </w:t>
            </w:r>
            <w:r>
              <w:rPr>
                <w:rFonts w:eastAsia="Calibri" w:cs="Calibri" w:ascii="Calibri" w:hAnsi="Calibri"/>
                <w:sz w:val="22"/>
                <w:szCs w:val="22"/>
              </w:rPr>
              <w:t>Jul3</w:t>
            </w:r>
          </w:p>
          <w:p>
            <w:pPr>
              <w:pStyle w:val="Normal"/>
              <w:widowControl w:val="false"/>
              <w:rPr>
                <w:rFonts w:ascii="Calibri" w:hAnsi="Calibri" w:eastAsia="Calibri" w:cs="Calibri"/>
                <w:sz w:val="22"/>
                <w:szCs w:val="22"/>
              </w:rPr>
            </w:pPr>
            <w:r>
              <w:rPr>
                <w:rFonts w:eastAsia="Calibri" w:cs="Calibri" w:ascii="Calibri" w:hAnsi="Calibri"/>
                <w:sz w:val="22"/>
                <w:szCs w:val="22"/>
              </w:rPr>
            </w:r>
          </w:p>
        </w:tc>
        <w:tc>
          <w:tcPr>
            <w:tcW w:w="1286" w:type="dxa"/>
            <w:tcBorders>
              <w:top w:val="single" w:sz="4" w:space="0" w:color="000000"/>
              <w:left w:val="single" w:sz="4" w:space="0" w:color="000000"/>
              <w:bottom w:val="single" w:sz="4" w:space="0" w:color="000000"/>
            </w:tcBorders>
            <w:shd w:color="auto" w:fill="auto" w:val="clear"/>
          </w:tcPr>
          <w:p>
            <w:pPr>
              <w:pStyle w:val="Normal"/>
              <w:widowControl w:val="false"/>
              <w:rPr>
                <w:rFonts w:ascii="Calibri" w:hAnsi="Calibri" w:eastAsia="Calibri" w:cs="Calibri"/>
                <w:i/>
                <w:i/>
                <w:iCs/>
                <w:color w:val="000000"/>
                <w:sz w:val="18"/>
                <w:szCs w:val="18"/>
              </w:rPr>
            </w:pPr>
            <w:r>
              <w:rPr>
                <w:rFonts w:eastAsia="Calibri" w:cs="Calibri" w:ascii="Calibri" w:hAnsi="Calibri"/>
                <w:sz w:val="22"/>
                <w:szCs w:val="22"/>
              </w:rPr>
              <w:t>T5</w:t>
            </w:r>
          </w:p>
          <w:p>
            <w:pPr>
              <w:pStyle w:val="Normal"/>
              <w:widowControl w:val="false"/>
              <w:rPr>
                <w:rFonts w:ascii="Calibri" w:hAnsi="Calibri" w:eastAsia="Calibri" w:cs="Calibri"/>
                <w:sz w:val="22"/>
                <w:szCs w:val="22"/>
              </w:rPr>
            </w:pPr>
            <w:r>
              <w:rPr>
                <w:rFonts w:eastAsia="Calibri" w:cs="Calibri" w:ascii="Calibri" w:hAnsi="Calibri"/>
                <w:iCs/>
                <w:color w:val="000000"/>
                <w:sz w:val="22"/>
                <w:szCs w:val="18"/>
              </w:rPr>
              <w:t>T6</w:t>
            </w:r>
          </w:p>
        </w:tc>
        <w:tc>
          <w:tcPr>
            <w:tcW w:w="1327" w:type="dxa"/>
            <w:tcBorders>
              <w:top w:val="single" w:sz="4" w:space="0" w:color="000000"/>
              <w:left w:val="single" w:sz="4" w:space="0" w:color="000000"/>
              <w:bottom w:val="single" w:sz="4" w:space="0" w:color="000000"/>
            </w:tcBorders>
            <w:shd w:color="auto" w:fill="auto" w:val="clear"/>
          </w:tcPr>
          <w:p>
            <w:pPr>
              <w:pStyle w:val="Normal"/>
              <w:widowControl w:val="false"/>
              <w:rPr>
                <w:rFonts w:ascii="Calibri" w:hAnsi="Calibri" w:eastAsia="Calibri" w:cs="Calibri"/>
                <w:sz w:val="22"/>
                <w:szCs w:val="22"/>
              </w:rPr>
            </w:pPr>
            <w:r>
              <w:rPr>
                <w:rFonts w:eastAsia="Calibri" w:cs="Calibri" w:ascii="Calibri" w:hAnsi="Calibri"/>
                <w:sz w:val="22"/>
                <w:szCs w:val="22"/>
              </w:rPr>
              <w:t>T7</w:t>
            </w:r>
          </w:p>
          <w:p>
            <w:pPr>
              <w:pStyle w:val="Normal"/>
              <w:widowControl w:val="false"/>
              <w:rPr>
                <w:rFonts w:ascii="Calibri" w:hAnsi="Calibri" w:eastAsia="Calibri" w:cs="Calibri"/>
                <w:sz w:val="22"/>
                <w:szCs w:val="22"/>
              </w:rPr>
            </w:pPr>
            <w:r>
              <w:rPr>
                <w:rFonts w:eastAsia="Calibri" w:cs="Calibri" w:ascii="Calibri" w:hAnsi="Calibri"/>
                <w:sz w:val="22"/>
                <w:szCs w:val="22"/>
              </w:rPr>
              <w:t>T8</w:t>
            </w:r>
          </w:p>
          <w:p>
            <w:pPr>
              <w:pStyle w:val="Normal"/>
              <w:widowControl w:val="false"/>
              <w:rPr>
                <w:rFonts w:ascii="Calibri" w:hAnsi="Calibri" w:eastAsia="Calibri" w:cs="Calibri"/>
                <w:sz w:val="22"/>
                <w:szCs w:val="22"/>
              </w:rPr>
            </w:pPr>
            <w:r>
              <w:rPr>
                <w:rFonts w:eastAsia="Calibri" w:cs="Calibri" w:ascii="Calibri" w:hAnsi="Calibri"/>
                <w:color w:val="4F81BD" w:themeColor="accent1"/>
                <w:szCs w:val="18"/>
                <w:lang w:val="en-US"/>
              </w:rPr>
              <w:t xml:space="preserve"> </w:t>
            </w:r>
            <w:r>
              <w:rPr>
                <w:rFonts w:eastAsia="Calibri" w:cs="Calibri" w:ascii="Calibri" w:hAnsi="Calibri"/>
                <w:color w:val="FF0000"/>
                <w:sz w:val="16"/>
                <w:szCs w:val="16"/>
              </w:rPr>
              <w:t xml:space="preserve">   </w:t>
            </w:r>
          </w:p>
        </w:tc>
        <w:tc>
          <w:tcPr>
            <w:tcW w:w="1240" w:type="dxa"/>
            <w:tcBorders>
              <w:top w:val="single" w:sz="4" w:space="0" w:color="000000"/>
              <w:left w:val="single" w:sz="4" w:space="0" w:color="000000"/>
              <w:bottom w:val="single" w:sz="4" w:space="0" w:color="000000"/>
            </w:tcBorders>
            <w:shd w:color="auto" w:fill="auto" w:val="clear"/>
          </w:tcPr>
          <w:p>
            <w:pPr>
              <w:pStyle w:val="Normal"/>
              <w:widowControl w:val="false"/>
              <w:rPr>
                <w:rFonts w:ascii="Calibri" w:hAnsi="Calibri" w:eastAsia="Calibri" w:cs="Calibri"/>
                <w:color w:val="4F81BD" w:themeColor="accent1"/>
                <w:sz w:val="22"/>
                <w:lang w:val="en-US"/>
              </w:rPr>
            </w:pPr>
            <w:r>
              <w:rPr>
                <w:rFonts w:eastAsia="Calibri" w:cs="Calibri" w:ascii="Calibri" w:hAnsi="Calibri"/>
                <w:color w:val="4F81BD" w:themeColor="accent1"/>
                <w:sz w:val="22"/>
                <w:lang w:val="en-US"/>
              </w:rPr>
              <w:t>Expt (V)</w:t>
            </w:r>
          </w:p>
          <w:p>
            <w:pPr>
              <w:pStyle w:val="Normal"/>
              <w:widowControl w:val="false"/>
              <w:rPr>
                <w:rFonts w:ascii="Calibri" w:hAnsi="Calibri" w:eastAsia="Calibri" w:cs="Calibri"/>
                <w:color w:val="FF0000"/>
                <w:sz w:val="18"/>
                <w:szCs w:val="18"/>
              </w:rPr>
            </w:pPr>
            <w:r>
              <w:rPr>
                <w:rFonts w:eastAsia="Calibri" w:cs="Calibri" w:ascii="Calibri" w:hAnsi="Calibri"/>
                <w:color w:val="4F81BD" w:themeColor="accent1"/>
                <w:sz w:val="22"/>
                <w:lang w:val="en-US"/>
              </w:rPr>
              <w:t>Th Exp/ Spec Heat</w:t>
            </w:r>
          </w:p>
          <w:p>
            <w:pPr>
              <w:pStyle w:val="Normal"/>
              <w:widowControl w:val="false"/>
              <w:rPr>
                <w:rFonts w:ascii="Calibri" w:hAnsi="Calibri" w:eastAsia="Calibri" w:cs="Calibri"/>
                <w:color w:val="FF0000"/>
                <w:sz w:val="18"/>
                <w:szCs w:val="18"/>
              </w:rPr>
            </w:pPr>
            <w:r>
              <w:rPr>
                <w:rFonts w:eastAsia="Calibri" w:cs="Calibri" w:ascii="Calibri" w:hAnsi="Calibri"/>
                <w:color w:val="FF0000"/>
                <w:sz w:val="18"/>
                <w:szCs w:val="18"/>
              </w:rPr>
            </w:r>
          </w:p>
        </w:tc>
        <w:tc>
          <w:tcPr>
            <w:tcW w:w="1501" w:type="dxa"/>
            <w:tcBorders>
              <w:top w:val="single" w:sz="4" w:space="0" w:color="000000"/>
              <w:left w:val="single" w:sz="4" w:space="0" w:color="000000"/>
              <w:bottom w:val="single" w:sz="4" w:space="0" w:color="000000"/>
            </w:tcBorders>
            <w:shd w:color="auto" w:fill="auto" w:val="clear"/>
          </w:tcPr>
          <w:p>
            <w:pPr>
              <w:pStyle w:val="Normal"/>
              <w:widowControl w:val="false"/>
              <w:rPr>
                <w:rFonts w:ascii="Calibri" w:hAnsi="Calibri" w:eastAsia="Calibri" w:cs="Calibri"/>
                <w:sz w:val="22"/>
                <w:szCs w:val="22"/>
              </w:rPr>
            </w:pPr>
            <w:r>
              <w:rPr>
                <w:rFonts w:eastAsia="Calibri" w:cs="Calibri" w:ascii="Calibri" w:hAnsi="Calibri"/>
                <w:sz w:val="22"/>
                <w:szCs w:val="22"/>
              </w:rPr>
              <w:t>T9</w:t>
            </w:r>
          </w:p>
          <w:p>
            <w:pPr>
              <w:pStyle w:val="Normal"/>
              <w:widowControl w:val="false"/>
              <w:rPr>
                <w:rFonts w:ascii="Calibri" w:hAnsi="Calibri" w:eastAsia="Calibri" w:cs="Calibri"/>
                <w:color w:val="FF0000"/>
                <w:sz w:val="18"/>
                <w:szCs w:val="18"/>
              </w:rPr>
            </w:pPr>
            <w:r>
              <w:rPr>
                <w:rFonts w:eastAsia="Calibri" w:cs="Calibri" w:ascii="Calibri" w:hAnsi="Calibri"/>
                <w:sz w:val="22"/>
                <w:szCs w:val="22"/>
              </w:rPr>
              <w:t>T10</w:t>
            </w:r>
          </w:p>
          <w:p>
            <w:pPr>
              <w:pStyle w:val="Normal"/>
              <w:widowControl w:val="false"/>
              <w:rPr>
                <w:rFonts w:ascii="Calibri" w:hAnsi="Calibri" w:eastAsia="Calibri" w:cs="Calibri"/>
                <w:color w:val="4F81BD" w:themeColor="accent1"/>
                <w:sz w:val="22"/>
                <w:lang w:val="en-US"/>
              </w:rPr>
            </w:pPr>
            <w:r>
              <w:rPr>
                <w:rFonts w:eastAsia="Calibri" w:cs="Calibri" w:ascii="Calibri" w:hAnsi="Calibri"/>
                <w:color w:val="FF0000"/>
                <w:sz w:val="16"/>
                <w:szCs w:val="18"/>
              </w:rPr>
              <w:t>HW11/12,Sun11pm</w:t>
            </w:r>
          </w:p>
        </w:tc>
        <w:tc>
          <w:tcPr>
            <w:tcW w:w="1493" w:type="dxa"/>
            <w:tcBorders>
              <w:top w:val="single" w:sz="4" w:space="0" w:color="000000"/>
              <w:left w:val="single" w:sz="4" w:space="0" w:color="000000"/>
              <w:bottom w:val="single" w:sz="4" w:space="0" w:color="000000"/>
            </w:tcBorders>
            <w:shd w:color="auto" w:fill="auto" w:val="clear"/>
          </w:tcPr>
          <w:p>
            <w:pPr>
              <w:pStyle w:val="Normal"/>
              <w:widowControl w:val="false"/>
              <w:rPr>
                <w:rFonts w:ascii="Calibri" w:hAnsi="Calibri" w:eastAsia="Calibri" w:cs="Calibri"/>
                <w:sz w:val="22"/>
                <w:szCs w:val="22"/>
              </w:rPr>
            </w:pPr>
            <w:r>
              <w:rPr>
                <w:rFonts w:eastAsia="Calibri" w:cs="Calibri" w:ascii="Calibri" w:hAnsi="Calibri"/>
                <w:sz w:val="22"/>
                <w:szCs w:val="22"/>
              </w:rPr>
              <w:t>4</w:t>
            </w:r>
            <w:r>
              <w:rPr>
                <w:rFonts w:eastAsia="Calibri" w:cs="Calibri" w:ascii="Calibri" w:hAnsi="Calibri"/>
                <w:sz w:val="22"/>
                <w:szCs w:val="22"/>
                <w:vertAlign w:val="superscript"/>
              </w:rPr>
              <w:t>th</w:t>
            </w:r>
            <w:r>
              <w:rPr>
                <w:rFonts w:eastAsia="Calibri" w:cs="Calibri" w:ascii="Calibri" w:hAnsi="Calibri"/>
                <w:sz w:val="22"/>
                <w:szCs w:val="22"/>
              </w:rPr>
              <w:t xml:space="preserve"> of July</w:t>
            </w:r>
          </w:p>
          <w:p>
            <w:pPr>
              <w:pStyle w:val="Normal"/>
              <w:widowControl w:val="false"/>
              <w:rPr>
                <w:rFonts w:ascii="Calibri" w:hAnsi="Calibri" w:eastAsia="Calibri" w:cs="Calibri"/>
                <w:sz w:val="22"/>
                <w:szCs w:val="22"/>
              </w:rPr>
            </w:pPr>
            <w:r>
              <w:rPr>
                <w:rFonts w:eastAsia="Calibri" w:cs="Calibri" w:ascii="Calibri" w:hAnsi="Calibri"/>
                <w:sz w:val="22"/>
                <w:szCs w:val="22"/>
              </w:rPr>
            </w:r>
          </w:p>
          <w:p>
            <w:pPr>
              <w:pStyle w:val="Normal"/>
              <w:widowControl w:val="false"/>
              <w:rPr>
                <w:b w:val="false"/>
                <w:bCs w:val="false"/>
                <w:sz w:val="20"/>
                <w:szCs w:val="20"/>
              </w:rPr>
            </w:pPr>
            <w:r>
              <w:rPr>
                <w:rFonts w:eastAsia="Calibri" w:cs="Calibri" w:ascii="Calibri" w:hAnsi="Calibri"/>
                <w:b w:val="false"/>
                <w:bCs w:val="false"/>
                <w:i/>
                <w:sz w:val="20"/>
                <w:szCs w:val="20"/>
              </w:rPr>
              <w:t xml:space="preserve">5pm final </w:t>
            </w:r>
          </w:p>
        </w:tc>
      </w:tr>
    </w:tbl>
    <w:p>
      <w:pPr>
        <w:pStyle w:val="Normal"/>
        <w:rPr>
          <w:b/>
          <w:bCs/>
        </w:rPr>
      </w:pPr>
      <w:r>
        <w:rPr/>
        <w:t xml:space="preserve">E – Electrostatics                  EC – Circuitry    </w:t>
        <w:tab/>
        <w:t xml:space="preserve">  M – Magnetostatics             T- Thermal Physics           </w:t>
      </w:r>
      <w:r>
        <w:rPr>
          <w:b/>
          <w:bCs/>
        </w:rPr>
        <w:t xml:space="preserve"> </w:t>
      </w:r>
    </w:p>
    <w:p>
      <w:pPr>
        <w:pStyle w:val="Normal"/>
        <w:rPr>
          <w:bCs/>
          <w:color w:val="000000" w:themeColor="text1"/>
        </w:rPr>
      </w:pPr>
      <w:r>
        <w:rPr>
          <w:bCs/>
          <w:color w:val="000000" w:themeColor="text1"/>
        </w:rPr>
        <w:t xml:space="preserve"> </w:t>
      </w:r>
    </w:p>
    <w:p>
      <w:pPr>
        <w:pStyle w:val="Normal"/>
        <w:rPr>
          <w:bCs/>
          <w:color w:val="000000" w:themeColor="text1"/>
        </w:rPr>
      </w:pPr>
      <w:r>
        <w:rPr>
          <w:bCs/>
          <w:color w:val="000000" w:themeColor="text1"/>
        </w:rPr>
        <w:t xml:space="preserve"> </w:t>
      </w:r>
    </w:p>
    <w:p>
      <w:pPr>
        <w:pStyle w:val="Normal"/>
        <w:rPr>
          <w:b/>
          <w:bCs/>
          <w:lang w:val="en-US"/>
        </w:rPr>
      </w:pPr>
      <w:r>
        <w:rPr>
          <w:b/>
          <w:bCs/>
          <w:lang w:val="en-US"/>
        </w:rPr>
        <w:t xml:space="preserve"> </w:t>
      </w:r>
    </w:p>
    <w:p>
      <w:pPr>
        <w:pStyle w:val="Normal"/>
        <w:rPr>
          <w:b/>
          <w:bCs/>
          <w:lang w:val="en-US"/>
        </w:rPr>
      </w:pPr>
      <w:r>
        <w:rPr>
          <w:b/>
          <w:bCs/>
          <w:lang w:val="en-US"/>
        </w:rPr>
        <w:t>Tentative lecture plan (use reading guide on webpage to come prepared):</w:t>
      </w:r>
    </w:p>
    <w:p>
      <w:pPr>
        <w:pStyle w:val="Normal"/>
        <w:rPr>
          <w:b/>
          <w:bCs/>
          <w:lang w:val="en-US"/>
        </w:rPr>
      </w:pPr>
      <w:r>
        <w:rPr>
          <w:b/>
          <w:bCs/>
          <w:lang w:val="en-US"/>
        </w:rPr>
      </w:r>
    </w:p>
    <w:p>
      <w:pPr>
        <w:pStyle w:val="Normal"/>
        <w:rPr>
          <w:b/>
          <w:bCs/>
          <w:lang w:val="en-US"/>
        </w:rPr>
      </w:pPr>
      <w:r>
        <w:rPr>
          <w:b/>
          <w:bCs/>
          <w:lang w:val="en-US"/>
        </w:rPr>
      </w:r>
    </w:p>
    <w:p>
      <w:pPr>
        <w:pStyle w:val="Normal"/>
        <w:rPr>
          <w:b/>
          <w:bCs/>
          <w:lang w:val="en-US"/>
        </w:rPr>
      </w:pPr>
      <w:r>
        <w:rPr>
          <w:b/>
          <w:bCs/>
          <w:lang w:val="en-US"/>
        </w:rPr>
        <w:t>Intro</w:t>
        <w:tab/>
        <w:t xml:space="preserve">Syllabus, </w:t>
      </w:r>
    </w:p>
    <w:p>
      <w:pPr>
        <w:pStyle w:val="Normal"/>
        <w:rPr>
          <w:b/>
          <w:bCs/>
          <w:lang w:val="en-US"/>
        </w:rPr>
      </w:pPr>
      <w:r>
        <w:rPr>
          <w:b/>
          <w:bCs/>
          <w:lang w:val="en-US"/>
        </w:rPr>
        <w:t>E1</w:t>
        <w:tab/>
        <w:t xml:space="preserve">  F, electrostatic force general, induction, F-U-E-V overview</w:t>
      </w:r>
    </w:p>
    <w:p>
      <w:pPr>
        <w:pStyle w:val="Normal"/>
        <w:rPr>
          <w:b/>
          <w:bCs/>
          <w:lang w:val="en-US"/>
        </w:rPr>
      </w:pPr>
      <w:r>
        <w:rPr>
          <w:b/>
          <w:bCs/>
          <w:lang w:val="en-US"/>
        </w:rPr>
        <w:t>E2</w:t>
        <w:tab/>
        <w:t xml:space="preserve">  F, point charges</w:t>
      </w:r>
    </w:p>
    <w:p>
      <w:pPr>
        <w:pStyle w:val="Normal"/>
        <w:rPr>
          <w:b/>
          <w:bCs/>
          <w:lang w:val="en-US"/>
        </w:rPr>
      </w:pPr>
      <w:r>
        <w:rPr>
          <w:b/>
          <w:bCs/>
          <w:lang w:val="en-US"/>
        </w:rPr>
        <w:t>E3</w:t>
        <w:tab/>
        <w:t xml:space="preserve">  E, electric field general and point charges</w:t>
      </w:r>
    </w:p>
    <w:p>
      <w:pPr>
        <w:pStyle w:val="Normal"/>
        <w:rPr>
          <w:b/>
          <w:bCs/>
          <w:lang w:val="en-US"/>
        </w:rPr>
      </w:pPr>
      <w:r>
        <w:rPr>
          <w:b/>
          <w:bCs/>
          <w:lang w:val="en-US"/>
        </w:rPr>
        <w:t>E4</w:t>
        <w:tab/>
        <w:t xml:space="preserve">  F, E examples</w:t>
      </w:r>
    </w:p>
    <w:p>
      <w:pPr>
        <w:pStyle w:val="Normal"/>
        <w:rPr>
          <w:b/>
          <w:bCs/>
          <w:lang w:val="en-US"/>
        </w:rPr>
      </w:pPr>
      <w:r>
        <w:rPr>
          <w:b/>
          <w:bCs/>
          <w:lang w:val="en-US"/>
        </w:rPr>
        <w:t>E5</w:t>
        <w:tab/>
        <w:t xml:space="preserve">  Gauss’s Law</w:t>
      </w:r>
    </w:p>
    <w:p>
      <w:pPr>
        <w:pStyle w:val="Normal"/>
        <w:rPr>
          <w:b/>
          <w:bCs/>
          <w:lang w:val="en-US"/>
        </w:rPr>
      </w:pPr>
      <w:r>
        <w:rPr>
          <w:b/>
          <w:bCs/>
          <w:lang w:val="en-US"/>
        </w:rPr>
        <w:t>E6</w:t>
        <w:tab/>
        <w:t xml:space="preserve">  Gauss’s Law, examples</w:t>
      </w:r>
    </w:p>
    <w:p>
      <w:pPr>
        <w:pStyle w:val="Normal"/>
        <w:rPr>
          <w:b/>
          <w:bCs/>
          <w:lang w:val="en-US"/>
        </w:rPr>
      </w:pPr>
      <w:r>
        <w:rPr>
          <w:b/>
          <w:bCs/>
          <w:lang w:val="en-US"/>
        </w:rPr>
        <w:t>E7</w:t>
        <w:tab/>
        <w:t xml:space="preserve">  Gauss’s Law, examples</w:t>
      </w:r>
    </w:p>
    <w:p>
      <w:pPr>
        <w:pStyle w:val="Normal"/>
        <w:rPr>
          <w:b/>
          <w:bCs/>
          <w:lang w:val="en-US"/>
        </w:rPr>
      </w:pPr>
      <w:r>
        <w:rPr>
          <w:b/>
          <w:bCs/>
          <w:lang w:val="en-US"/>
        </w:rPr>
        <w:t>E8</w:t>
        <w:tab/>
        <w:t xml:space="preserve">  U, V – electric potential V</w:t>
      </w:r>
    </w:p>
    <w:p>
      <w:pPr>
        <w:pStyle w:val="Normal"/>
        <w:rPr>
          <w:b/>
          <w:bCs/>
          <w:lang w:val="en-US"/>
        </w:rPr>
      </w:pPr>
      <w:r>
        <w:rPr>
          <w:b/>
          <w:bCs/>
          <w:lang w:val="en-US"/>
        </w:rPr>
        <w:t>E9</w:t>
        <w:tab/>
        <w:t xml:space="preserve">  U, V – electric potential (energy) </w:t>
      </w:r>
    </w:p>
    <w:p>
      <w:pPr>
        <w:pStyle w:val="Normal"/>
        <w:rPr>
          <w:b/>
          <w:bCs/>
          <w:lang w:val="en-US"/>
        </w:rPr>
      </w:pPr>
      <w:r>
        <w:rPr>
          <w:b/>
          <w:bCs/>
          <w:lang w:val="en-US"/>
        </w:rPr>
        <w:t>E10</w:t>
        <w:tab/>
        <w:t xml:space="preserve">  U, V – electric potential (energy) </w:t>
      </w:r>
    </w:p>
    <w:p>
      <w:pPr>
        <w:pStyle w:val="Normal"/>
        <w:rPr>
          <w:b/>
          <w:bCs/>
          <w:lang w:val="en-US"/>
        </w:rPr>
      </w:pPr>
      <w:r>
        <w:rPr>
          <w:b/>
          <w:bCs/>
          <w:lang w:val="en-US"/>
        </w:rPr>
      </w:r>
    </w:p>
    <w:p>
      <w:pPr>
        <w:pStyle w:val="Normal"/>
        <w:rPr>
          <w:b/>
          <w:bCs/>
          <w:lang w:val="en-US"/>
        </w:rPr>
      </w:pPr>
      <w:r>
        <w:rPr>
          <w:b/>
          <w:bCs/>
          <w:lang w:val="en-US"/>
        </w:rPr>
        <w:t>EC1</w:t>
        <w:tab/>
        <w:t xml:space="preserve">  current and resistivity</w:t>
      </w:r>
    </w:p>
    <w:p>
      <w:pPr>
        <w:pStyle w:val="Normal"/>
        <w:rPr>
          <w:b/>
          <w:bCs/>
          <w:lang w:val="en-US"/>
        </w:rPr>
      </w:pPr>
      <w:r>
        <w:rPr>
          <w:b/>
          <w:bCs/>
          <w:lang w:val="en-US"/>
        </w:rPr>
        <w:t>EC2</w:t>
        <w:tab/>
        <w:t xml:space="preserve">  current and resistivity, Ohm’s law</w:t>
      </w:r>
    </w:p>
    <w:p>
      <w:pPr>
        <w:pStyle w:val="Normal"/>
        <w:rPr>
          <w:b/>
          <w:bCs/>
          <w:lang w:val="en-US"/>
        </w:rPr>
      </w:pPr>
      <w:r>
        <w:rPr>
          <w:b/>
          <w:bCs/>
          <w:lang w:val="en-US"/>
        </w:rPr>
        <w:t>EC3</w:t>
        <w:tab/>
        <w:t xml:space="preserve">  networks, parallel and series</w:t>
      </w:r>
    </w:p>
    <w:p>
      <w:pPr>
        <w:pStyle w:val="Normal"/>
        <w:rPr>
          <w:b/>
          <w:bCs/>
          <w:lang w:val="en-US"/>
        </w:rPr>
      </w:pPr>
      <w:r>
        <w:rPr>
          <w:b/>
          <w:bCs/>
          <w:lang w:val="en-US"/>
        </w:rPr>
        <w:t>EC4</w:t>
        <w:tab/>
        <w:t xml:space="preserve">  networks, Kirchhoff rules</w:t>
      </w:r>
    </w:p>
    <w:p>
      <w:pPr>
        <w:pStyle w:val="Normal"/>
        <w:rPr>
          <w:b/>
          <w:bCs/>
          <w:lang w:val="en-US"/>
        </w:rPr>
      </w:pPr>
      <w:r>
        <w:rPr>
          <w:b/>
          <w:bCs/>
          <w:lang w:val="en-US"/>
        </w:rPr>
        <w:t>EC5</w:t>
        <w:tab/>
        <w:t xml:space="preserve">  capacitors networks </w:t>
      </w:r>
    </w:p>
    <w:p>
      <w:pPr>
        <w:pStyle w:val="Normal"/>
        <w:rPr>
          <w:b/>
          <w:bCs/>
          <w:lang w:val="en-US"/>
        </w:rPr>
      </w:pPr>
      <w:r>
        <w:rPr>
          <w:b/>
          <w:bCs/>
          <w:lang w:val="en-US"/>
        </w:rPr>
        <w:t>EC6</w:t>
        <w:tab/>
        <w:t xml:space="preserve">  capacitor networks, energy</w:t>
      </w:r>
    </w:p>
    <w:p>
      <w:pPr>
        <w:pStyle w:val="Normal"/>
        <w:rPr>
          <w:b/>
          <w:bCs/>
          <w:lang w:val="en-US"/>
        </w:rPr>
      </w:pPr>
      <w:r>
        <w:rPr>
          <w:b/>
          <w:bCs/>
          <w:lang w:val="en-US"/>
        </w:rPr>
        <w:t>EC7</w:t>
        <w:tab/>
        <w:t xml:space="preserve">  special capacitors, charging/discharging C</w:t>
      </w:r>
    </w:p>
    <w:p>
      <w:pPr>
        <w:pStyle w:val="Normal"/>
        <w:rPr>
          <w:b/>
          <w:bCs/>
          <w:lang w:val="en-US"/>
        </w:rPr>
      </w:pPr>
      <w:r>
        <w:rPr>
          <w:b/>
          <w:bCs/>
          <w:lang w:val="en-US"/>
        </w:rPr>
        <w:t>EC8</w:t>
        <w:tab/>
        <w:t xml:space="preserve">  RC circuits</w:t>
      </w:r>
    </w:p>
    <w:p>
      <w:pPr>
        <w:pStyle w:val="Normal"/>
        <w:rPr>
          <w:b/>
          <w:bCs/>
          <w:lang w:val="en-US"/>
        </w:rPr>
      </w:pPr>
      <w:r>
        <w:rPr>
          <w:b/>
          <w:bCs/>
          <w:lang w:val="en-US"/>
        </w:rPr>
        <w:t>EC9</w:t>
        <w:tab/>
        <w:t xml:space="preserve">  flex</w:t>
      </w:r>
    </w:p>
    <w:p>
      <w:pPr>
        <w:pStyle w:val="Normal"/>
        <w:rPr>
          <w:b/>
          <w:bCs/>
          <w:lang w:val="en-US"/>
        </w:rPr>
      </w:pPr>
      <w:r>
        <w:rPr>
          <w:b/>
          <w:bCs/>
          <w:lang w:val="en-US"/>
        </w:rPr>
        <w:t>EC10       flex</w:t>
      </w:r>
    </w:p>
    <w:p>
      <w:pPr>
        <w:pStyle w:val="Normal"/>
        <w:rPr>
          <w:b/>
          <w:bCs/>
          <w:lang w:val="en-US"/>
        </w:rPr>
      </w:pPr>
      <w:r>
        <w:rPr>
          <w:b/>
          <w:bCs/>
          <w:lang w:val="en-US"/>
        </w:rPr>
      </w:r>
    </w:p>
    <w:p>
      <w:pPr>
        <w:pStyle w:val="Normal"/>
        <w:rPr>
          <w:b/>
          <w:bCs/>
          <w:lang w:val="en-US"/>
        </w:rPr>
      </w:pPr>
      <w:r>
        <w:rPr>
          <w:b/>
          <w:bCs/>
          <w:lang w:val="en-US"/>
        </w:rPr>
        <w:t>M1</w:t>
        <w:tab/>
        <w:t xml:space="preserve">  motion of charges</w:t>
      </w:r>
    </w:p>
    <w:p>
      <w:pPr>
        <w:pStyle w:val="Normal"/>
        <w:rPr>
          <w:b/>
          <w:bCs/>
          <w:lang w:val="en-US"/>
        </w:rPr>
      </w:pPr>
      <w:r>
        <w:rPr>
          <w:b/>
          <w:bCs/>
          <w:lang w:val="en-US"/>
        </w:rPr>
        <w:t>M2</w:t>
        <w:tab/>
        <w:t xml:space="preserve">  magnetic forces </w:t>
      </w:r>
    </w:p>
    <w:p>
      <w:pPr>
        <w:pStyle w:val="Normal"/>
        <w:rPr>
          <w:b/>
          <w:bCs/>
          <w:lang w:val="en-US"/>
        </w:rPr>
      </w:pPr>
      <w:r>
        <w:rPr>
          <w:b/>
          <w:bCs/>
          <w:lang w:val="en-US"/>
        </w:rPr>
        <w:t>M3</w:t>
        <w:tab/>
        <w:t xml:space="preserve">  Biot-Savart law</w:t>
      </w:r>
    </w:p>
    <w:p>
      <w:pPr>
        <w:pStyle w:val="Normal"/>
        <w:rPr>
          <w:b/>
          <w:bCs/>
          <w:lang w:val="en-US"/>
        </w:rPr>
      </w:pPr>
      <w:r>
        <w:rPr>
          <w:b/>
          <w:bCs/>
          <w:lang w:val="en-US"/>
        </w:rPr>
        <w:t>M4</w:t>
        <w:tab/>
        <w:t xml:space="preserve">  buffer day (fill in loose ends)</w:t>
      </w:r>
    </w:p>
    <w:p>
      <w:pPr>
        <w:pStyle w:val="Normal"/>
        <w:rPr>
          <w:b/>
          <w:bCs/>
          <w:lang w:val="en-US"/>
        </w:rPr>
      </w:pPr>
      <w:r>
        <w:rPr>
          <w:b/>
          <w:bCs/>
          <w:lang w:val="en-US"/>
        </w:rPr>
        <w:t>M5</w:t>
        <w:tab/>
        <w:t xml:space="preserve">  current carrying wires</w:t>
      </w:r>
    </w:p>
    <w:p>
      <w:pPr>
        <w:pStyle w:val="Normal"/>
        <w:rPr>
          <w:b/>
          <w:bCs/>
          <w:lang w:val="en-US"/>
        </w:rPr>
      </w:pPr>
      <w:r>
        <w:rPr>
          <w:b/>
          <w:bCs/>
          <w:lang w:val="en-US"/>
        </w:rPr>
        <w:t>M6</w:t>
        <w:tab/>
        <w:t xml:space="preserve">  Ampere’s law</w:t>
      </w:r>
    </w:p>
    <w:p>
      <w:pPr>
        <w:pStyle w:val="Normal"/>
        <w:rPr>
          <w:b/>
          <w:bCs/>
          <w:lang w:val="en-US"/>
        </w:rPr>
      </w:pPr>
      <w:r>
        <w:rPr>
          <w:b/>
          <w:bCs/>
          <w:lang w:val="en-US"/>
        </w:rPr>
        <w:t>M7</w:t>
        <w:tab/>
        <w:t xml:space="preserve">  Faraday’s law</w:t>
      </w:r>
    </w:p>
    <w:p>
      <w:pPr>
        <w:pStyle w:val="Normal"/>
        <w:rPr>
          <w:b/>
          <w:bCs/>
          <w:lang w:val="en-US"/>
        </w:rPr>
      </w:pPr>
      <w:r>
        <w:rPr>
          <w:b/>
          <w:bCs/>
          <w:lang w:val="en-US"/>
        </w:rPr>
        <w:t>M8</w:t>
        <w:tab/>
        <w:t xml:space="preserve">  Lenz’s law,</w:t>
      </w:r>
    </w:p>
    <w:p>
      <w:pPr>
        <w:pStyle w:val="Normal"/>
        <w:rPr>
          <w:b/>
          <w:bCs/>
          <w:lang w:val="en-US"/>
        </w:rPr>
      </w:pPr>
      <w:r>
        <w:rPr>
          <w:b/>
          <w:bCs/>
          <w:lang w:val="en-US"/>
        </w:rPr>
        <w:t>M9</w:t>
        <w:tab/>
        <w:t xml:space="preserve">  Lenz’s law, motional emf   </w:t>
      </w:r>
    </w:p>
    <w:p>
      <w:pPr>
        <w:pStyle w:val="Normal"/>
        <w:rPr>
          <w:b/>
          <w:bCs/>
          <w:lang w:val="en-US"/>
        </w:rPr>
      </w:pPr>
      <w:r>
        <w:rPr>
          <w:b/>
          <w:bCs/>
          <w:lang w:val="en-US"/>
        </w:rPr>
        <w:t>M10</w:t>
        <w:tab/>
        <w:t xml:space="preserve">  magnetic induction, RL, LC circuits</w:t>
      </w:r>
    </w:p>
    <w:p>
      <w:pPr>
        <w:pStyle w:val="Normal"/>
        <w:rPr>
          <w:b/>
          <w:bCs/>
          <w:lang w:val="en-US"/>
        </w:rPr>
      </w:pPr>
      <w:r>
        <w:rPr>
          <w:b/>
          <w:bCs/>
          <w:lang w:val="en-US"/>
        </w:rPr>
        <w:t>M11</w:t>
        <w:tab/>
        <w:t xml:space="preserve">  magnetic induction, RL, LC circuits</w:t>
      </w:r>
    </w:p>
    <w:p>
      <w:pPr>
        <w:pStyle w:val="Normal"/>
        <w:rPr>
          <w:b/>
          <w:bCs/>
          <w:lang w:val="en-US"/>
        </w:rPr>
      </w:pPr>
      <w:r>
        <w:rPr>
          <w:b/>
          <w:bCs/>
          <w:lang w:val="en-US"/>
        </w:rPr>
        <w:t>M12</w:t>
        <w:tab/>
        <w:t xml:space="preserve">  LRC circuits and resonance</w:t>
      </w:r>
    </w:p>
    <w:p>
      <w:pPr>
        <w:pStyle w:val="Normal"/>
        <w:rPr>
          <w:b/>
          <w:bCs/>
          <w:lang w:val="en-US"/>
        </w:rPr>
      </w:pPr>
      <w:r>
        <w:rPr>
          <w:b/>
          <w:bCs/>
          <w:lang w:val="en-US"/>
        </w:rPr>
        <w:t>M13</w:t>
        <w:tab/>
        <w:t xml:space="preserve">  AC circuits</w:t>
      </w:r>
    </w:p>
    <w:p>
      <w:pPr>
        <w:pStyle w:val="Normal"/>
        <w:rPr>
          <w:b/>
          <w:bCs/>
          <w:lang w:val="en-US"/>
        </w:rPr>
      </w:pPr>
      <w:r>
        <w:rPr>
          <w:b/>
          <w:bCs/>
          <w:lang w:val="en-US"/>
        </w:rPr>
        <w:t>M14</w:t>
        <w:tab/>
        <w:t xml:space="preserve">  em waves</w:t>
      </w:r>
    </w:p>
    <w:p>
      <w:pPr>
        <w:pStyle w:val="Normal"/>
        <w:rPr>
          <w:b/>
          <w:bCs/>
          <w:lang w:val="en-US"/>
        </w:rPr>
      </w:pPr>
      <w:r>
        <w:rPr>
          <w:b/>
          <w:bCs/>
          <w:lang w:val="en-US"/>
        </w:rPr>
      </w:r>
    </w:p>
    <w:p>
      <w:pPr>
        <w:pStyle w:val="Normal"/>
        <w:rPr>
          <w:b/>
          <w:bCs/>
          <w:lang w:val="en-US"/>
        </w:rPr>
      </w:pPr>
      <w:r>
        <w:rPr>
          <w:b/>
          <w:bCs/>
          <w:lang w:val="en-US"/>
        </w:rPr>
        <w:t>T1</w:t>
        <w:tab/>
        <w:t xml:space="preserve">  temperature, heat, thermometers</w:t>
      </w:r>
    </w:p>
    <w:p>
      <w:pPr>
        <w:pStyle w:val="Normal"/>
        <w:rPr>
          <w:b/>
          <w:bCs/>
          <w:lang w:val="en-US"/>
        </w:rPr>
      </w:pPr>
      <w:r>
        <w:rPr>
          <w:b/>
          <w:bCs/>
          <w:lang w:val="en-US"/>
        </w:rPr>
        <w:t>T2</w:t>
        <w:tab/>
        <w:t xml:space="preserve">  thermal conduction, expansion; specific heat</w:t>
      </w:r>
    </w:p>
    <w:p>
      <w:pPr>
        <w:pStyle w:val="Normal"/>
        <w:rPr>
          <w:b/>
          <w:bCs/>
          <w:lang w:val="en-US"/>
        </w:rPr>
      </w:pPr>
      <w:r>
        <w:rPr>
          <w:b/>
          <w:bCs/>
          <w:lang w:val="en-US"/>
        </w:rPr>
        <w:t>T3</w:t>
        <w:tab/>
        <w:t xml:space="preserve">  specific heat, state equations </w:t>
      </w:r>
    </w:p>
    <w:p>
      <w:pPr>
        <w:pStyle w:val="Normal"/>
        <w:rPr>
          <w:b/>
          <w:bCs/>
          <w:lang w:val="en-US"/>
        </w:rPr>
      </w:pPr>
      <w:r>
        <w:rPr>
          <w:b/>
          <w:bCs/>
          <w:lang w:val="en-US"/>
        </w:rPr>
        <w:t>T4</w:t>
        <w:tab/>
        <w:t xml:space="preserve">  kinetic gas theory</w:t>
      </w:r>
    </w:p>
    <w:p>
      <w:pPr>
        <w:pStyle w:val="Normal"/>
        <w:rPr>
          <w:b/>
          <w:bCs/>
          <w:lang w:val="en-US"/>
        </w:rPr>
      </w:pPr>
      <w:r>
        <w:rPr>
          <w:b/>
          <w:bCs/>
          <w:lang w:val="en-US"/>
        </w:rPr>
        <w:t>T5</w:t>
        <w:tab/>
        <w:t xml:space="preserve">  phase diagrams (pV and pT)</w:t>
      </w:r>
    </w:p>
    <w:p>
      <w:pPr>
        <w:pStyle w:val="Normal"/>
        <w:rPr>
          <w:b/>
          <w:bCs/>
          <w:lang w:val="en-US"/>
        </w:rPr>
      </w:pPr>
      <w:r>
        <w:rPr>
          <w:b/>
          <w:bCs/>
          <w:lang w:val="en-US"/>
        </w:rPr>
        <w:t>T6</w:t>
        <w:tab/>
        <w:t xml:space="preserve">  state variables, first law</w:t>
      </w:r>
    </w:p>
    <w:p>
      <w:pPr>
        <w:pStyle w:val="Normal"/>
        <w:rPr>
          <w:b/>
          <w:bCs/>
          <w:lang w:val="en-US"/>
        </w:rPr>
      </w:pPr>
      <w:r>
        <w:rPr>
          <w:b/>
          <w:bCs/>
          <w:lang w:val="en-US"/>
        </w:rPr>
        <w:t>T7</w:t>
        <w:tab/>
        <w:t xml:space="preserve">  pV diagram calculus</w:t>
      </w:r>
    </w:p>
    <w:p>
      <w:pPr>
        <w:pStyle w:val="Normal"/>
        <w:rPr>
          <w:b/>
          <w:bCs/>
          <w:lang w:val="en-US"/>
        </w:rPr>
      </w:pPr>
      <w:r>
        <w:rPr>
          <w:b/>
          <w:bCs/>
          <w:lang w:val="en-US"/>
        </w:rPr>
        <w:t>T8</w:t>
        <w:tab/>
        <w:t xml:space="preserve">  </w:t>
      </w:r>
      <w:bookmarkStart w:id="0" w:name="_GoBack"/>
      <w:bookmarkEnd w:id="0"/>
      <w:r>
        <w:rPr>
          <w:b/>
          <w:bCs/>
          <w:lang w:val="en-US"/>
        </w:rPr>
        <w:t>pV diagram calculus, examples</w:t>
      </w:r>
    </w:p>
    <w:p>
      <w:pPr>
        <w:pStyle w:val="Normal"/>
        <w:rPr>
          <w:b/>
          <w:bCs/>
          <w:lang w:val="en-US"/>
        </w:rPr>
      </w:pPr>
      <w:r>
        <w:rPr>
          <w:b/>
          <w:bCs/>
          <w:lang w:val="en-US"/>
        </w:rPr>
        <w:t>T9</w:t>
        <w:tab/>
        <w:t xml:space="preserve">  heat capacity, second law</w:t>
      </w:r>
    </w:p>
    <w:p>
      <w:pPr>
        <w:pStyle w:val="Normal"/>
        <w:rPr>
          <w:b/>
          <w:bCs/>
          <w:lang w:val="en-US"/>
        </w:rPr>
      </w:pPr>
      <w:r>
        <w:rPr>
          <w:b/>
          <w:bCs/>
          <w:lang w:val="en-US"/>
        </w:rPr>
        <w:t>T10</w:t>
        <w:tab/>
        <w:t xml:space="preserve">  second law, engines, entropy</w:t>
      </w:r>
    </w:p>
    <w:p>
      <w:pPr>
        <w:pStyle w:val="Normal"/>
        <w:rPr>
          <w:b/>
          <w:bCs/>
          <w:lang w:val="de-DE"/>
        </w:rPr>
      </w:pPr>
      <w:r>
        <w:rPr>
          <w:b/>
          <w:bCs/>
          <w:lang w:val="de-DE"/>
        </w:rPr>
      </w:r>
    </w:p>
    <w:p>
      <w:pPr>
        <w:pStyle w:val="Normal"/>
        <w:rPr>
          <w:b/>
          <w:bCs/>
          <w:color w:val="FF0000"/>
          <w:lang w:val="en-US"/>
        </w:rPr>
      </w:pPr>
      <w:r>
        <w:rPr>
          <w:b/>
          <w:bCs/>
          <w:color w:val="FF0000"/>
          <w:lang w:val="en-US"/>
        </w:rPr>
      </w:r>
    </w:p>
    <w:p>
      <w:pPr>
        <w:pStyle w:val="Normal"/>
        <w:rPr>
          <w:bCs/>
          <w:color w:val="000000" w:themeColor="text1"/>
        </w:rPr>
      </w:pPr>
      <w:r>
        <w:rPr>
          <w:b/>
          <w:bCs/>
          <w:color w:val="FF0000"/>
          <w:lang w:val="en-US"/>
        </w:rPr>
        <w:t xml:space="preserve"> </w:t>
      </w:r>
    </w:p>
    <w:p>
      <w:pPr>
        <w:pStyle w:val="Normal"/>
        <w:rPr/>
      </w:pPr>
      <w:r>
        <w:rPr/>
      </w:r>
    </w:p>
    <w:sectPr>
      <w:type w:val="nextPage"/>
      <w:pgSz w:w="12240" w:h="15840"/>
      <w:pgMar w:left="1800" w:right="1800" w:gutter="0" w:header="0" w:top="1440" w:footer="0" w:bottom="1440"/>
      <w:pgNumType w:fmt="decimal"/>
      <w:formProt w:val="false"/>
      <w:textDirection w:val="lrTb"/>
      <w:docGrid w:type="default" w:linePitch="600" w:charSpace="6553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Arial">
    <w:charset w:val="00"/>
    <w:family w:val="roman"/>
    <w:pitch w:val="variable"/>
  </w:font>
  <w:font w:name="Nimbus Roman No9 L">
    <w:altName w:val="Times New Roman"/>
    <w:charset w:val="00"/>
    <w:family w:val="roman"/>
    <w:pitch w:val="variable"/>
  </w:font>
  <w:font w:name="Script MT Bold">
    <w:charset w:val="00"/>
    <w:family w:val="roman"/>
    <w:pitch w:val="variable"/>
  </w:font>
  <w:font w:name="Cambria">
    <w:charset w:val="00"/>
    <w:family w:val="roman"/>
    <w:pitch w:val="variable"/>
  </w:font>
  <w:font w:name="Calibr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200"/>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en-GB" w:eastAsia="ar-SA" w:bidi="ar-SA"/>
    </w:rPr>
  </w:style>
  <w:style w:type="paragraph" w:styleId="Heading1">
    <w:name w:val="Heading 1"/>
    <w:basedOn w:val="Normal"/>
    <w:next w:val="TextBody"/>
    <w:qFormat/>
    <w:pPr>
      <w:keepNext w:val="true"/>
      <w:numPr>
        <w:ilvl w:val="0"/>
        <w:numId w:val="1"/>
      </w:numPr>
      <w:outlineLvl w:val="0"/>
    </w:pPr>
    <w:rPr>
      <w:b/>
      <w:bCs/>
      <w:sz w:val="28"/>
    </w:rPr>
  </w:style>
  <w:style w:type="paragraph" w:styleId="Heading2">
    <w:name w:val="Heading 2"/>
    <w:basedOn w:val="Normal"/>
    <w:next w:val="TextBody"/>
    <w:qFormat/>
    <w:pPr>
      <w:keepNext w:val="true"/>
      <w:numPr>
        <w:ilvl w:val="1"/>
        <w:numId w:val="1"/>
      </w:numPr>
      <w:outlineLvl w:val="1"/>
    </w:pPr>
    <w:rPr>
      <w:b/>
      <w:bCs/>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Times New Roman" w:hAnsi="Times New Roman" w:cs="Times New Roman"/>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2z3" w:customStyle="1">
    <w:name w:val="WW8Num2z3"/>
    <w:qFormat/>
    <w:rPr>
      <w:rFonts w:ascii="Symbol" w:hAnsi="Symbol" w:cs="Symbol"/>
    </w:rPr>
  </w:style>
  <w:style w:type="character" w:styleId="InternetLink">
    <w:name w:val="Hyperlink"/>
    <w:basedOn w:val="DefaultParagraphFont"/>
    <w:rPr>
      <w:color w:val="0000FF"/>
      <w:u w:val="single"/>
    </w:rPr>
  </w:style>
  <w:style w:type="character" w:styleId="VisitedInternetLink">
    <w:name w:val="FollowedHyperlink"/>
    <w:basedOn w:val="DefaultParagraphFont"/>
    <w:rPr>
      <w:color w:val="800080"/>
      <w:u w:val="single"/>
    </w:rPr>
  </w:style>
  <w:style w:type="character" w:styleId="BodyTextChar" w:customStyle="1">
    <w:name w:val="Body Text Char"/>
    <w:basedOn w:val="DefaultParagraphFont"/>
    <w:qFormat/>
    <w:rPr>
      <w:rFonts w:eastAsia="HG Mincho Light J"/>
      <w:color w:val="000000"/>
      <w:sz w:val="22"/>
      <w:szCs w:val="24"/>
    </w:rPr>
  </w:style>
  <w:style w:type="paragraph" w:styleId="Heading" w:customStyle="1">
    <w:name w:val="Heading"/>
    <w:basedOn w:val="Normal"/>
    <w:next w:val="TextBody"/>
    <w:qFormat/>
    <w:pPr>
      <w:keepNext w:val="true"/>
      <w:spacing w:before="240" w:after="120"/>
    </w:pPr>
    <w:rPr>
      <w:rFonts w:ascii="Arial" w:hAnsi="Arial" w:eastAsia="Lucida Sans Unicode" w:cs="Mangal"/>
      <w:sz w:val="28"/>
      <w:szCs w:val="28"/>
    </w:rPr>
  </w:style>
  <w:style w:type="paragraph" w:styleId="TextBody">
    <w:name w:val="Body Text"/>
    <w:basedOn w:val="Normal"/>
    <w:pPr/>
    <w:rPr>
      <w:rFonts w:eastAsia="HG Mincho Light J"/>
      <w:color w:val="000000"/>
      <w:sz w:val="22"/>
      <w:szCs w:val="24"/>
      <w:lang w:val="en-US"/>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Mangal"/>
    </w:rPr>
  </w:style>
  <w:style w:type="paragraph" w:styleId="Caption1">
    <w:name w:val="caption"/>
    <w:basedOn w:val="Normal"/>
    <w:qFormat/>
    <w:pPr>
      <w:suppressLineNumbers/>
      <w:spacing w:before="120" w:after="120"/>
    </w:pPr>
    <w:rPr>
      <w:rFonts w:cs="Mangal"/>
      <w:i/>
      <w:iCs/>
      <w:sz w:val="24"/>
      <w:szCs w:val="24"/>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udss@uwyo.edu" TargetMode="External"/><Relationship Id="rId3" Type="http://schemas.openxmlformats.org/officeDocument/2006/relationships/hyperlink" Target="http://www.uwyo.edu/udss" TargetMode="External"/><Relationship Id="rId4" Type="http://schemas.openxmlformats.org/officeDocument/2006/relationships/hyperlink" Target="mailto:report-it@uwyo.edu" TargetMode="External"/><Relationship Id="rId5" Type="http://schemas.openxmlformats.org/officeDocument/2006/relationships/hyperlink" Target="http://www.uwyo.edu/reportit" TargetMode="External"/><Relationship Id="rId6" Type="http://schemas.openxmlformats.org/officeDocument/2006/relationships/hyperlink" Target="mailto:stopviolence@uwyo.edu" TargetMode="External"/><Relationship Id="rId7" Type="http://schemas.openxmlformats.org/officeDocument/2006/relationships/hyperlink" Target="http://www.uwyo.edu/stop" TargetMode="External"/><Relationship Id="rId8" Type="http://schemas.openxmlformats.org/officeDocument/2006/relationships/hyperlink" Target="http://www.safeproject.org/" TargetMode="External"/><Relationship Id="rId9" Type="http://schemas.openxmlformats.org/officeDocument/2006/relationships/hyperlink" Target="mailto:campus@safeproject.org" TargetMode="External"/><Relationship Id="rId10" Type="http://schemas.openxmlformats.org/officeDocument/2006/relationships/hyperlink" Target="http://www.uwyo.edu/dos/uwyocares" TargetMode="External"/><Relationship Id="rId11" Type="http://schemas.openxmlformats.org/officeDocument/2006/relationships/hyperlink" Target="mailto:udss@uwyo.edu" TargetMode="External"/><Relationship Id="rId12" Type="http://schemas.openxmlformats.org/officeDocument/2006/relationships/hyperlink" Target="http://www.uwyo.edu/udss" TargetMode="External"/><Relationship Id="rId13" Type="http://schemas.openxmlformats.org/officeDocument/2006/relationships/hyperlink" Target="mailto:uccstaff@uwyo.edu" TargetMode="External"/><Relationship Id="rId14" Type="http://schemas.openxmlformats.org/officeDocument/2006/relationships/hyperlink" Target="http://www.uwyo.edu/ucc" TargetMode="External"/><Relationship Id="rId15" Type="http://schemas.openxmlformats.org/officeDocument/2006/relationships/hyperlink" Target="http://www.uwyo.edu/acadaffairs" TargetMode="External"/><Relationship Id="rId16" Type="http://schemas.openxmlformats.org/officeDocument/2006/relationships/hyperlink" Target="mailto:dos@uwyo.edu" TargetMode="External"/><Relationship Id="rId17" Type="http://schemas.openxmlformats.org/officeDocument/2006/relationships/hyperlink" Target="http://www.uwyo.edu/dos" TargetMode="External"/><Relationship Id="rId18" Type="http://schemas.openxmlformats.org/officeDocument/2006/relationships/hyperlink" Target="mailto:uwpd@uwyo.edu" TargetMode="External"/><Relationship Id="rId19" Type="http://schemas.openxmlformats.org/officeDocument/2006/relationships/hyperlink" Target="http://www.uwyo.edu/uwpd" TargetMode="External"/><Relationship Id="rId20" Type="http://schemas.openxmlformats.org/officeDocument/2006/relationships/hyperlink" Target="http://www.uwyo.edu/dos/conduct" TargetMode="Externa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1083</TotalTime>
  <Application>LibreOffice/7.5.1.2$Windows_X86_64 LibreOffice_project/fcbaee479e84c6cd81291587d2ee68cba099e129</Application>
  <AppVersion>15.0000</AppVersion>
  <Pages>9</Pages>
  <Words>3128</Words>
  <Characters>16198</Characters>
  <CharactersWithSpaces>19527</CharactersWithSpaces>
  <Paragraphs>267</Paragraphs>
  <Company>University of Wyoming</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2024-05-16T22:11:00Z</dcterms:created>
  <dc:creator>Owner</dc:creator>
  <dc:description/>
  <dc:language>en-US</dc:language>
  <cp:lastModifiedBy/>
  <cp:lastPrinted>2016-05-23T16:25:00Z</cp:lastPrinted>
  <dcterms:modified xsi:type="dcterms:W3CDTF">2025-05-23T09:37:51Z</dcterms:modified>
  <cp:revision>17</cp:revision>
  <dc:subject/>
  <dc:title>Light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